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EFB395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194E6F">
        <w:rPr>
          <w:noProof w:val="0"/>
          <w:sz w:val="24"/>
          <w:szCs w:val="24"/>
          <w:lang w:val="en-US"/>
        </w:rPr>
        <w:t>9</w:t>
      </w:r>
      <w:r w:rsidR="004F52FC">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2B5753">
        <w:rPr>
          <w:bCs/>
          <w:noProof w:val="0"/>
          <w:sz w:val="24"/>
          <w:szCs w:val="24"/>
          <w:lang w:val="en-US"/>
        </w:rPr>
        <w:t>09784</w:t>
      </w:r>
    </w:p>
    <w:p w14:paraId="15E990BB" w14:textId="50558D56"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4F52FC">
        <w:rPr>
          <w:rFonts w:eastAsia="SimSun"/>
          <w:sz w:val="24"/>
          <w:szCs w:val="24"/>
          <w:lang w:eastAsia="zh-CN"/>
        </w:rPr>
        <w:t>10</w:t>
      </w:r>
      <w:r w:rsidR="007641FD">
        <w:rPr>
          <w:rFonts w:eastAsia="SimSun"/>
          <w:sz w:val="24"/>
          <w:szCs w:val="24"/>
          <w:lang w:eastAsia="zh-CN"/>
        </w:rPr>
        <w:t xml:space="preserve"> </w:t>
      </w:r>
      <w:r w:rsidR="004F52FC">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4F52FC">
        <w:rPr>
          <w:rFonts w:eastAsia="SimSun"/>
          <w:sz w:val="24"/>
          <w:szCs w:val="24"/>
          <w:lang w:eastAsia="zh-CN"/>
        </w:rPr>
        <w:t>1</w:t>
      </w:r>
      <w:r w:rsidR="00194E6F">
        <w:rPr>
          <w:rFonts w:eastAsia="SimSun"/>
          <w:sz w:val="24"/>
          <w:szCs w:val="24"/>
          <w:lang w:eastAsia="zh-CN"/>
        </w:rPr>
        <w:t>9</w:t>
      </w:r>
      <w:r w:rsidR="007B663D" w:rsidRPr="0099316A">
        <w:rPr>
          <w:rFonts w:eastAsia="SimSun"/>
          <w:sz w:val="24"/>
          <w:szCs w:val="24"/>
          <w:lang w:eastAsia="zh-CN"/>
        </w:rPr>
        <w:t xml:space="preserve"> </w:t>
      </w:r>
      <w:r w:rsidR="004F52FC">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3963503"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4379D4">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0A142F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92BB9">
        <w:rPr>
          <w:rFonts w:ascii="Arial" w:hAnsi="Arial" w:cs="Arial"/>
          <w:b/>
          <w:bCs/>
          <w:sz w:val="24"/>
          <w:lang w:val="en-US"/>
        </w:rPr>
        <w:t xml:space="preserve">Views on </w:t>
      </w:r>
      <w:proofErr w:type="spellStart"/>
      <w:r w:rsidR="004F52FC">
        <w:rPr>
          <w:rFonts w:ascii="Arial" w:hAnsi="Arial" w:cs="Arial"/>
          <w:b/>
          <w:bCs/>
          <w:sz w:val="24"/>
          <w:lang w:val="en-US"/>
        </w:rPr>
        <w:t>QoE</w:t>
      </w:r>
      <w:proofErr w:type="spellEnd"/>
      <w:r w:rsidR="004F52FC">
        <w:rPr>
          <w:rFonts w:ascii="Arial" w:hAnsi="Arial" w:cs="Arial"/>
          <w:b/>
          <w:bCs/>
          <w:sz w:val="24"/>
          <w:lang w:val="en-US"/>
        </w:rPr>
        <w:t xml:space="preserve"> Reporting for Overload Scenarios</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5E880241" w14:textId="45944271" w:rsidR="00BD527B" w:rsidRDefault="00392BB9" w:rsidP="00392BB9">
      <w:pPr>
        <w:rPr>
          <w:iCs/>
          <w:lang w:val="en-US"/>
        </w:rPr>
      </w:pPr>
      <w:r>
        <w:rPr>
          <w:iCs/>
          <w:lang w:val="en-US"/>
        </w:rPr>
        <w:t xml:space="preserve">According to the WID </w:t>
      </w:r>
      <w:r w:rsidR="008452E1">
        <w:rPr>
          <w:iCs/>
          <w:lang w:val="en-US"/>
        </w:rPr>
        <w:t xml:space="preserve">of Rel-18 </w:t>
      </w:r>
      <w:proofErr w:type="spellStart"/>
      <w:r w:rsidR="008452E1">
        <w:rPr>
          <w:iCs/>
          <w:lang w:val="en-US"/>
        </w:rPr>
        <w:t>QoE</w:t>
      </w:r>
      <w:proofErr w:type="spellEnd"/>
      <w:r w:rsidR="008452E1">
        <w:rPr>
          <w:iCs/>
          <w:lang w:val="en-US"/>
        </w:rPr>
        <w:t xml:space="preserve"> [1], </w:t>
      </w:r>
      <w:r w:rsidR="00985441">
        <w:rPr>
          <w:iCs/>
          <w:lang w:val="en-US"/>
        </w:rPr>
        <w:t>the following objectives should be addressed in this work item:</w:t>
      </w:r>
    </w:p>
    <w:tbl>
      <w:tblPr>
        <w:tblStyle w:val="TableGrid"/>
        <w:tblW w:w="0" w:type="auto"/>
        <w:tblLook w:val="04A0" w:firstRow="1" w:lastRow="0" w:firstColumn="1" w:lastColumn="0" w:noHBand="0" w:noVBand="1"/>
      </w:tblPr>
      <w:tblGrid>
        <w:gridCol w:w="9350"/>
      </w:tblGrid>
      <w:tr w:rsidR="00985441" w14:paraId="58020D1E" w14:textId="77777777" w:rsidTr="00985441">
        <w:tc>
          <w:tcPr>
            <w:tcW w:w="9350" w:type="dxa"/>
          </w:tcPr>
          <w:p w14:paraId="72A74F7F" w14:textId="77777777" w:rsidR="00985441" w:rsidRPr="004F52FC" w:rsidRDefault="00985441" w:rsidP="00985441">
            <w:pPr>
              <w:numPr>
                <w:ilvl w:val="0"/>
                <w:numId w:val="16"/>
              </w:numPr>
              <w:overflowPunct w:val="0"/>
              <w:autoSpaceDE w:val="0"/>
              <w:autoSpaceDN w:val="0"/>
              <w:adjustRightInd w:val="0"/>
              <w:spacing w:beforeLines="50" w:before="120" w:after="0"/>
              <w:jc w:val="both"/>
              <w:textAlignment w:val="baseline"/>
              <w:rPr>
                <w:bCs/>
                <w:lang w:val="en-US" w:eastAsia="zh-CN"/>
              </w:rPr>
            </w:pPr>
            <w:r w:rsidRPr="004F52FC">
              <w:rPr>
                <w:rFonts w:hint="eastAsia"/>
                <w:lang w:eastAsia="zh-CN"/>
              </w:rPr>
              <w:t>Left-over features</w:t>
            </w:r>
            <w:r w:rsidRPr="004F52FC">
              <w:rPr>
                <w:rFonts w:hint="eastAsia"/>
                <w:lang w:val="en-US" w:eastAsia="zh-CN"/>
              </w:rPr>
              <w:t xml:space="preserve"> from Rel-17, as well as the </w:t>
            </w:r>
            <w:r w:rsidRPr="004F52FC">
              <w:rPr>
                <w:rFonts w:hint="eastAsia"/>
                <w:highlight w:val="yellow"/>
                <w:lang w:val="en-US" w:eastAsia="zh-CN"/>
              </w:rPr>
              <w:t>enhancements of existing features which are not included in Rel-17 normative phase</w:t>
            </w:r>
            <w:r w:rsidRPr="004F52FC">
              <w:rPr>
                <w:rFonts w:hint="eastAsia"/>
                <w:lang w:val="en-US" w:eastAsia="zh-CN"/>
              </w:rPr>
              <w:t xml:space="preserve">, should be </w:t>
            </w:r>
            <w:r w:rsidRPr="004F52FC">
              <w:rPr>
                <w:lang w:val="en-US" w:eastAsia="zh-CN"/>
              </w:rPr>
              <w:t>supported</w:t>
            </w:r>
            <w:r w:rsidRPr="004F52FC">
              <w:rPr>
                <w:rFonts w:hint="eastAsia"/>
                <w:lang w:val="en-US" w:eastAsia="zh-CN"/>
              </w:rPr>
              <w:t xml:space="preserve"> in Rel-18 </w:t>
            </w:r>
            <w:r w:rsidRPr="004F52FC">
              <w:rPr>
                <w:lang w:val="en-US" w:eastAsia="zh-CN"/>
              </w:rPr>
              <w:t>if consensus on benefits are reached</w:t>
            </w:r>
            <w:r w:rsidRPr="004F52FC">
              <w:rPr>
                <w:rFonts w:hint="eastAsia"/>
                <w:lang w:val="en-US" w:eastAsia="zh-CN"/>
              </w:rPr>
              <w:t xml:space="preserve"> </w:t>
            </w:r>
            <w:r w:rsidRPr="004F52FC">
              <w:rPr>
                <w:rFonts w:hint="eastAsia"/>
                <w:lang w:eastAsia="zh-CN"/>
              </w:rPr>
              <w:t>[</w:t>
            </w:r>
            <w:r w:rsidRPr="004F52FC">
              <w:rPr>
                <w:rFonts w:hint="eastAsia"/>
                <w:lang w:val="en-US" w:eastAsia="zh-CN"/>
              </w:rPr>
              <w:t>RAN3</w:t>
            </w:r>
            <w:r w:rsidRPr="004F52FC">
              <w:rPr>
                <w:rFonts w:hint="eastAsia"/>
                <w:lang w:eastAsia="zh-CN"/>
              </w:rPr>
              <w:t>, RAN2].</w:t>
            </w:r>
          </w:p>
          <w:p w14:paraId="17A1B666" w14:textId="77777777" w:rsidR="00985441" w:rsidRPr="004F52FC" w:rsidRDefault="00985441" w:rsidP="00985441">
            <w:pPr>
              <w:numPr>
                <w:ilvl w:val="0"/>
                <w:numId w:val="17"/>
              </w:numPr>
              <w:overflowPunct w:val="0"/>
              <w:autoSpaceDE w:val="0"/>
              <w:autoSpaceDN w:val="0"/>
              <w:adjustRightInd w:val="0"/>
              <w:spacing w:after="0"/>
              <w:textAlignment w:val="baseline"/>
              <w:rPr>
                <w:bCs/>
                <w:lang w:val="en-US" w:eastAsia="zh-CN"/>
              </w:rPr>
            </w:pPr>
            <w:r w:rsidRPr="004F52FC">
              <w:rPr>
                <w:bCs/>
                <w:lang w:val="en-US" w:eastAsia="zh-CN"/>
              </w:rPr>
              <w:t xml:space="preserve">Specify per-slice </w:t>
            </w:r>
            <w:proofErr w:type="spellStart"/>
            <w:r w:rsidRPr="004F52FC">
              <w:rPr>
                <w:bCs/>
                <w:lang w:val="en-US" w:eastAsia="zh-CN"/>
              </w:rPr>
              <w:t>QoE</w:t>
            </w:r>
            <w:proofErr w:type="spellEnd"/>
            <w:r w:rsidRPr="004F52FC">
              <w:rPr>
                <w:bCs/>
                <w:lang w:val="en-US" w:eastAsia="zh-CN"/>
              </w:rPr>
              <w:t xml:space="preserve"> measurement configuration enhancement.</w:t>
            </w:r>
          </w:p>
          <w:p w14:paraId="31DF12E4" w14:textId="77777777" w:rsidR="00985441" w:rsidRPr="004F52FC" w:rsidRDefault="00985441" w:rsidP="00985441">
            <w:pPr>
              <w:numPr>
                <w:ilvl w:val="0"/>
                <w:numId w:val="17"/>
              </w:numPr>
              <w:overflowPunct w:val="0"/>
              <w:autoSpaceDE w:val="0"/>
              <w:autoSpaceDN w:val="0"/>
              <w:adjustRightInd w:val="0"/>
              <w:spacing w:after="0"/>
              <w:textAlignment w:val="baseline"/>
              <w:rPr>
                <w:bCs/>
                <w:lang w:val="en-US" w:eastAsia="zh-CN"/>
              </w:rPr>
            </w:pPr>
            <w:r w:rsidRPr="004F52FC">
              <w:rPr>
                <w:bCs/>
                <w:lang w:val="en-US" w:eastAsia="zh-CN"/>
              </w:rPr>
              <w:t xml:space="preserve">Specify RAN visible </w:t>
            </w:r>
            <w:proofErr w:type="spellStart"/>
            <w:r w:rsidRPr="004F52FC">
              <w:rPr>
                <w:bCs/>
                <w:lang w:val="en-US" w:eastAsia="zh-CN"/>
              </w:rPr>
              <w:t>QoE</w:t>
            </w:r>
            <w:proofErr w:type="spellEnd"/>
            <w:r w:rsidRPr="004F52FC">
              <w:rPr>
                <w:bCs/>
                <w:lang w:val="en-US" w:eastAsia="zh-CN"/>
              </w:rPr>
              <w:t xml:space="preserve"> enhancements for </w:t>
            </w:r>
            <w:proofErr w:type="spellStart"/>
            <w:r w:rsidRPr="004F52FC">
              <w:rPr>
                <w:bCs/>
                <w:lang w:val="en-US" w:eastAsia="zh-CN"/>
              </w:rPr>
              <w:t>QoE</w:t>
            </w:r>
            <w:proofErr w:type="spellEnd"/>
            <w:r w:rsidRPr="004F52FC">
              <w:rPr>
                <w:bCs/>
                <w:lang w:val="en-US" w:eastAsia="zh-CN"/>
              </w:rPr>
              <w:t xml:space="preserve"> value, RAN visible </w:t>
            </w:r>
            <w:proofErr w:type="spellStart"/>
            <w:r w:rsidRPr="004F52FC">
              <w:rPr>
                <w:bCs/>
                <w:lang w:val="en-US" w:eastAsia="zh-CN"/>
              </w:rPr>
              <w:t>QoE</w:t>
            </w:r>
            <w:proofErr w:type="spellEnd"/>
            <w:r w:rsidRPr="004F52FC">
              <w:rPr>
                <w:bCs/>
                <w:lang w:val="en-US" w:eastAsia="zh-CN"/>
              </w:rPr>
              <w:t xml:space="preserve"> trigger event</w:t>
            </w:r>
            <w:r w:rsidRPr="004F52FC">
              <w:rPr>
                <w:rFonts w:hint="eastAsia"/>
                <w:bCs/>
                <w:lang w:val="en-US" w:eastAsia="zh-CN"/>
              </w:rPr>
              <w:t xml:space="preserve">, </w:t>
            </w:r>
            <w:r w:rsidRPr="004F52FC">
              <w:rPr>
                <w:bCs/>
                <w:lang w:val="en-US" w:eastAsia="zh-CN"/>
              </w:rPr>
              <w:t xml:space="preserve">RAN visible </w:t>
            </w:r>
            <w:proofErr w:type="spellStart"/>
            <w:r w:rsidRPr="004F52FC">
              <w:rPr>
                <w:bCs/>
                <w:lang w:val="en-US" w:eastAsia="zh-CN"/>
              </w:rPr>
              <w:t>QoE</w:t>
            </w:r>
            <w:proofErr w:type="spellEnd"/>
            <w:r w:rsidRPr="004F52FC">
              <w:rPr>
                <w:bCs/>
                <w:lang w:val="en-US" w:eastAsia="zh-CN"/>
              </w:rPr>
              <w:t xml:space="preserve"> Report over F1.</w:t>
            </w:r>
          </w:p>
          <w:p w14:paraId="55E47245" w14:textId="77777777" w:rsidR="00985441" w:rsidRPr="004F52FC" w:rsidRDefault="00985441" w:rsidP="00985441">
            <w:pPr>
              <w:numPr>
                <w:ilvl w:val="0"/>
                <w:numId w:val="17"/>
              </w:numPr>
              <w:overflowPunct w:val="0"/>
              <w:autoSpaceDE w:val="0"/>
              <w:autoSpaceDN w:val="0"/>
              <w:adjustRightInd w:val="0"/>
              <w:spacing w:after="0"/>
              <w:textAlignment w:val="baseline"/>
              <w:rPr>
                <w:bCs/>
                <w:lang w:val="en-US" w:eastAsia="zh-CN"/>
              </w:rPr>
            </w:pPr>
            <w:r w:rsidRPr="004F52FC">
              <w:rPr>
                <w:bCs/>
                <w:highlight w:val="yellow"/>
                <w:lang w:val="en-US" w:eastAsia="zh-CN"/>
              </w:rPr>
              <w:t xml:space="preserve">Specify </w:t>
            </w:r>
            <w:proofErr w:type="spellStart"/>
            <w:r w:rsidRPr="004F52FC">
              <w:rPr>
                <w:bCs/>
                <w:highlight w:val="yellow"/>
                <w:lang w:val="en-US" w:eastAsia="zh-CN"/>
              </w:rPr>
              <w:t>QoE</w:t>
            </w:r>
            <w:proofErr w:type="spellEnd"/>
            <w:r w:rsidRPr="004F52FC">
              <w:rPr>
                <w:bCs/>
                <w:highlight w:val="yellow"/>
                <w:lang w:val="en-US" w:eastAsia="zh-CN"/>
              </w:rPr>
              <w:t xml:space="preserve"> reporting handling enhancement for </w:t>
            </w:r>
            <w:r w:rsidRPr="004F52FC">
              <w:rPr>
                <w:bCs/>
                <w:highlight w:val="yellow"/>
                <w:lang w:val="en-US" w:eastAsia="zh-CN" w:bidi="ar"/>
              </w:rPr>
              <w:t xml:space="preserve">overload </w:t>
            </w:r>
            <w:r w:rsidRPr="004F52FC">
              <w:rPr>
                <w:bCs/>
                <w:highlight w:val="yellow"/>
                <w:lang w:val="en-US" w:eastAsia="zh-CN"/>
              </w:rPr>
              <w:t>scenario</w:t>
            </w:r>
            <w:r w:rsidRPr="004F52FC">
              <w:rPr>
                <w:bCs/>
                <w:lang w:val="en-US" w:eastAsia="zh-CN" w:bidi="ar"/>
              </w:rPr>
              <w:t>.</w:t>
            </w:r>
          </w:p>
          <w:p w14:paraId="035E6980" w14:textId="77777777" w:rsidR="00985441" w:rsidRDefault="00985441" w:rsidP="004F52FC">
            <w:pPr>
              <w:spacing w:beforeLines="50" w:before="120" w:afterLines="50" w:after="120"/>
              <w:jc w:val="both"/>
              <w:rPr>
                <w:iCs/>
                <w:lang w:val="en-US"/>
              </w:rPr>
            </w:pPr>
          </w:p>
        </w:tc>
      </w:tr>
    </w:tbl>
    <w:p w14:paraId="32DBD19D" w14:textId="63C5CA75" w:rsidR="00985441" w:rsidRDefault="00985441" w:rsidP="00392BB9">
      <w:pPr>
        <w:rPr>
          <w:iCs/>
          <w:lang w:val="en-US"/>
        </w:rPr>
      </w:pPr>
    </w:p>
    <w:p w14:paraId="35F4C970" w14:textId="5470E323" w:rsidR="00985441" w:rsidRDefault="004F52FC" w:rsidP="0098560C">
      <w:pPr>
        <w:jc w:val="both"/>
        <w:rPr>
          <w:iCs/>
          <w:lang w:val="en-US"/>
        </w:rPr>
      </w:pPr>
      <w:r>
        <w:rPr>
          <w:iCs/>
          <w:lang w:val="en-US"/>
        </w:rPr>
        <w:t>For this objective, RAN3 has already made the following agreements:</w:t>
      </w:r>
    </w:p>
    <w:tbl>
      <w:tblPr>
        <w:tblStyle w:val="TableGrid"/>
        <w:tblW w:w="0" w:type="auto"/>
        <w:tblLook w:val="04A0" w:firstRow="1" w:lastRow="0" w:firstColumn="1" w:lastColumn="0" w:noHBand="0" w:noVBand="1"/>
      </w:tblPr>
      <w:tblGrid>
        <w:gridCol w:w="9350"/>
      </w:tblGrid>
      <w:tr w:rsidR="004F52FC" w14:paraId="5300C67C" w14:textId="77777777" w:rsidTr="004F52FC">
        <w:tc>
          <w:tcPr>
            <w:tcW w:w="9350" w:type="dxa"/>
          </w:tcPr>
          <w:p w14:paraId="78B31859" w14:textId="14C14BD8" w:rsidR="004F52FC" w:rsidRPr="004F52FC" w:rsidRDefault="004F52FC" w:rsidP="004F52FC">
            <w:pPr>
              <w:rPr>
                <w:b/>
                <w:bCs/>
                <w:u w:val="single"/>
                <w:lang w:eastAsia="zh-CN"/>
              </w:rPr>
            </w:pPr>
            <w:r w:rsidRPr="004F52FC">
              <w:rPr>
                <w:b/>
                <w:bCs/>
                <w:u w:val="single"/>
                <w:lang w:eastAsia="zh-CN"/>
              </w:rPr>
              <w:t>RAN3 #117e Agreements</w:t>
            </w:r>
          </w:p>
          <w:p w14:paraId="5FCB7443" w14:textId="09B9F596" w:rsidR="004F52FC" w:rsidRDefault="004F52FC" w:rsidP="004F52FC">
            <w:pPr>
              <w:rPr>
                <w:rFonts w:ascii="Arial" w:hAnsi="Arial" w:cs="Arial"/>
                <w:lang w:val="en-US" w:eastAsia="ja-JP"/>
              </w:rPr>
            </w:pPr>
            <w:r>
              <w:rPr>
                <w:rFonts w:ascii="Arial" w:hAnsi="Arial" w:cs="Arial" w:hint="eastAsia"/>
                <w:lang w:eastAsia="zh-CN"/>
              </w:rPr>
              <w:t>-</w:t>
            </w:r>
            <w:r>
              <w:rPr>
                <w:rFonts w:ascii="Arial" w:hAnsi="Arial" w:cs="Arial"/>
                <w:lang w:eastAsia="zh-CN"/>
              </w:rPr>
              <w:t xml:space="preserve"> </w:t>
            </w:r>
            <w:r>
              <w:rPr>
                <w:rFonts w:ascii="Arial" w:hAnsi="Arial" w:cs="Arial" w:hint="eastAsia"/>
                <w:lang w:val="en-US" w:eastAsia="ja-JP"/>
              </w:rPr>
              <w:t xml:space="preserve">Introduce the slice scope information in the configuration </w:t>
            </w:r>
            <w:proofErr w:type="gramStart"/>
            <w:r>
              <w:rPr>
                <w:rFonts w:ascii="Arial" w:hAnsi="Arial" w:cs="Arial" w:hint="eastAsia"/>
                <w:lang w:val="en-US" w:eastAsia="ja-JP"/>
              </w:rPr>
              <w:t>container, and</w:t>
            </w:r>
            <w:proofErr w:type="gramEnd"/>
            <w:r>
              <w:rPr>
                <w:rFonts w:ascii="Arial" w:hAnsi="Arial" w:cs="Arial" w:hint="eastAsia"/>
                <w:lang w:val="en-US" w:eastAsia="ja-JP"/>
              </w:rPr>
              <w:t xml:space="preserve"> send LS out to SA4. </w:t>
            </w:r>
          </w:p>
          <w:p w14:paraId="1B3819CA" w14:textId="32BB0CF5" w:rsidR="004F52FC" w:rsidRDefault="004F52FC" w:rsidP="004F52FC">
            <w:pPr>
              <w:rPr>
                <w:rFonts w:ascii="Arial" w:hAnsi="Arial" w:cs="Arial"/>
                <w:lang w:val="en-US" w:eastAsia="ja-JP"/>
              </w:rPr>
            </w:pPr>
            <w:r>
              <w:rPr>
                <w:rFonts w:ascii="Arial" w:hAnsi="Arial" w:cs="Arial" w:hint="eastAsia"/>
                <w:lang w:eastAsia="zh-CN"/>
              </w:rPr>
              <w:t>-</w:t>
            </w:r>
            <w:r>
              <w:rPr>
                <w:rFonts w:ascii="Arial" w:hAnsi="Arial" w:cs="Arial"/>
                <w:lang w:eastAsia="zh-CN"/>
              </w:rPr>
              <w:t xml:space="preserve"> </w:t>
            </w:r>
            <w:r>
              <w:rPr>
                <w:rFonts w:ascii="Arial" w:hAnsi="Arial" w:cs="Arial" w:hint="eastAsia"/>
                <w:lang w:val="en-US" w:eastAsia="ja-JP"/>
              </w:rPr>
              <w:t xml:space="preserve">Definition of </w:t>
            </w:r>
            <w:proofErr w:type="spellStart"/>
            <w:r>
              <w:rPr>
                <w:rFonts w:ascii="Arial" w:hAnsi="Arial" w:cs="Arial" w:hint="eastAsia"/>
                <w:lang w:val="en-US" w:eastAsia="ja-JP"/>
              </w:rPr>
              <w:t>RVQoE</w:t>
            </w:r>
            <w:proofErr w:type="spellEnd"/>
            <w:r>
              <w:rPr>
                <w:rFonts w:ascii="Arial" w:hAnsi="Arial" w:cs="Arial" w:hint="eastAsia"/>
                <w:lang w:val="en-US" w:eastAsia="ja-JP"/>
              </w:rPr>
              <w:t xml:space="preserve"> value needs cooperation with SA4.</w:t>
            </w:r>
          </w:p>
          <w:p w14:paraId="52421FFE" w14:textId="370ABA5E" w:rsidR="004F52FC" w:rsidRDefault="004F52FC" w:rsidP="004F52FC">
            <w:pPr>
              <w:rPr>
                <w:rFonts w:ascii="Arial" w:hAnsi="Arial" w:cs="Arial"/>
                <w:lang w:val="en-US" w:eastAsia="ja-JP"/>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ja-JP"/>
              </w:rPr>
              <w:t xml:space="preserve">UE should include QoS flow information in the </w:t>
            </w:r>
            <w:proofErr w:type="spellStart"/>
            <w:r>
              <w:rPr>
                <w:rFonts w:ascii="Arial" w:hAnsi="Arial" w:cs="Arial"/>
                <w:lang w:val="en-US" w:eastAsia="ja-JP"/>
              </w:rPr>
              <w:t>RVQoE</w:t>
            </w:r>
            <w:proofErr w:type="spellEnd"/>
            <w:r>
              <w:rPr>
                <w:rFonts w:ascii="Arial" w:hAnsi="Arial" w:cs="Arial"/>
                <w:lang w:val="en-US" w:eastAsia="ja-JP"/>
              </w:rPr>
              <w:t xml:space="preserve"> report to RAN.</w:t>
            </w:r>
          </w:p>
          <w:p w14:paraId="6FBA23EA" w14:textId="2EF00874" w:rsidR="004F52FC" w:rsidRPr="004F52FC" w:rsidRDefault="004F52FC" w:rsidP="004F52FC">
            <w:pPr>
              <w:rPr>
                <w:rFonts w:ascii="Arial" w:hAnsi="Arial" w:cs="Arial"/>
                <w:lang w:val="en-US" w:eastAsia="ja-JP"/>
              </w:rPr>
            </w:pPr>
            <w:r>
              <w:rPr>
                <w:rFonts w:ascii="Arial" w:hAnsi="Arial" w:cs="Arial" w:hint="eastAsia"/>
                <w:lang w:eastAsia="zh-CN"/>
              </w:rPr>
              <w:t>-</w:t>
            </w:r>
            <w:r>
              <w:rPr>
                <w:rFonts w:ascii="Arial" w:hAnsi="Arial" w:cs="Arial"/>
                <w:lang w:eastAsia="zh-CN"/>
              </w:rPr>
              <w:t xml:space="preserve"> </w:t>
            </w:r>
            <w:r>
              <w:rPr>
                <w:rFonts w:ascii="Arial" w:hAnsi="Arial" w:cs="Arial"/>
                <w:lang w:val="en-US" w:eastAsia="ja-JP"/>
              </w:rPr>
              <w:t xml:space="preserve">QoS flow information should be introduced as an explicit IE in the RAN visible </w:t>
            </w:r>
            <w:proofErr w:type="spellStart"/>
            <w:r>
              <w:rPr>
                <w:rFonts w:ascii="Arial" w:hAnsi="Arial" w:cs="Arial"/>
                <w:lang w:val="en-US" w:eastAsia="ja-JP"/>
              </w:rPr>
              <w:t>QoE</w:t>
            </w:r>
            <w:proofErr w:type="spellEnd"/>
            <w:r>
              <w:rPr>
                <w:rFonts w:ascii="Arial" w:hAnsi="Arial" w:cs="Arial"/>
                <w:lang w:val="en-US" w:eastAsia="ja-JP"/>
              </w:rPr>
              <w:t xml:space="preserve"> report over F1.</w:t>
            </w:r>
          </w:p>
        </w:tc>
      </w:tr>
    </w:tbl>
    <w:p w14:paraId="09C696E7" w14:textId="77777777" w:rsidR="004F52FC" w:rsidRDefault="004F52FC" w:rsidP="0098560C">
      <w:pPr>
        <w:jc w:val="both"/>
        <w:rPr>
          <w:iCs/>
          <w:lang w:val="en-US"/>
        </w:rPr>
      </w:pPr>
    </w:p>
    <w:p w14:paraId="42969153" w14:textId="68D9035D" w:rsidR="000F2187" w:rsidRPr="00747BA2" w:rsidRDefault="003E5F52" w:rsidP="003E5F52">
      <w:pPr>
        <w:jc w:val="both"/>
        <w:rPr>
          <w:iCs/>
          <w:lang w:val="en-US"/>
        </w:rPr>
      </w:pPr>
      <w:r>
        <w:rPr>
          <w:iCs/>
          <w:lang w:val="en-US"/>
        </w:rPr>
        <w:t xml:space="preserve">In this paper, we would like to provide some views on how </w:t>
      </w:r>
      <w:r w:rsidR="00515DAC">
        <w:rPr>
          <w:iCs/>
          <w:lang w:val="en-US"/>
        </w:rPr>
        <w:t>Rel-18 can be</w:t>
      </w:r>
      <w:r>
        <w:rPr>
          <w:iCs/>
          <w:lang w:val="en-US"/>
        </w:rPr>
        <w:t xml:space="preserve"> enhanced to </w:t>
      </w:r>
      <w:r w:rsidR="00515DAC">
        <w:rPr>
          <w:iCs/>
          <w:lang w:val="en-US"/>
        </w:rPr>
        <w:t xml:space="preserve">handle </w:t>
      </w:r>
      <w:r>
        <w:rPr>
          <w:iCs/>
          <w:lang w:val="en-US"/>
        </w:rPr>
        <w:t>overload scenarios.</w:t>
      </w:r>
    </w:p>
    <w:p w14:paraId="5D49CCC9" w14:textId="54511FCE" w:rsidR="00F917A9" w:rsidRPr="003E5F52" w:rsidRDefault="005E6680" w:rsidP="00362FAF">
      <w:pPr>
        <w:pStyle w:val="Heading1"/>
        <w:rPr>
          <w:lang w:val="en-US"/>
        </w:rPr>
      </w:pPr>
      <w:r>
        <w:rPr>
          <w:lang w:val="en-US"/>
        </w:rPr>
        <w:t>Discussion</w:t>
      </w:r>
      <w:r w:rsidR="002929D8">
        <w:rPr>
          <w:lang w:val="en-US"/>
        </w:rPr>
        <w:t>s</w:t>
      </w:r>
    </w:p>
    <w:p w14:paraId="52404A44" w14:textId="5C986138" w:rsidR="00A77218" w:rsidRDefault="003E5F52" w:rsidP="00A77218">
      <w:pPr>
        <w:pStyle w:val="Heading2"/>
        <w:rPr>
          <w:lang w:val="en-US"/>
        </w:rPr>
      </w:pPr>
      <w:r>
        <w:rPr>
          <w:lang w:val="en-US"/>
        </w:rPr>
        <w:t>Assistance Information for UE Overload</w:t>
      </w:r>
    </w:p>
    <w:p w14:paraId="0986E5E2" w14:textId="2E9F5198" w:rsidR="004C392F" w:rsidRDefault="003E5F52" w:rsidP="00780184">
      <w:pPr>
        <w:jc w:val="both"/>
        <w:rPr>
          <w:iCs/>
          <w:lang w:val="en-US"/>
        </w:rPr>
      </w:pPr>
      <w:r>
        <w:rPr>
          <w:iCs/>
          <w:lang w:val="en-US"/>
        </w:rPr>
        <w:t xml:space="preserve">In Rel-17, </w:t>
      </w:r>
      <w:proofErr w:type="spellStart"/>
      <w:r>
        <w:rPr>
          <w:iCs/>
          <w:lang w:val="en-US"/>
        </w:rPr>
        <w:t>QoE</w:t>
      </w:r>
      <w:proofErr w:type="spellEnd"/>
      <w:r>
        <w:rPr>
          <w:iCs/>
          <w:lang w:val="en-US"/>
        </w:rPr>
        <w:t xml:space="preserve"> reporting pause/resume procedure has been introduced to handle RAN overload. </w:t>
      </w:r>
      <w:r w:rsidR="00A77218">
        <w:rPr>
          <w:iCs/>
          <w:lang w:val="en-US"/>
        </w:rPr>
        <w:t xml:space="preserve">From our point of view, whether </w:t>
      </w:r>
      <w:proofErr w:type="spellStart"/>
      <w:r w:rsidR="00A77218">
        <w:rPr>
          <w:iCs/>
          <w:lang w:val="en-US"/>
        </w:rPr>
        <w:t>QoE</w:t>
      </w:r>
      <w:proofErr w:type="spellEnd"/>
      <w:r w:rsidR="00A77218">
        <w:rPr>
          <w:iCs/>
          <w:lang w:val="en-US"/>
        </w:rPr>
        <w:t xml:space="preserve"> report is to be paused or resumed should take the whole picture of radio access into account</w:t>
      </w:r>
      <w:r>
        <w:rPr>
          <w:iCs/>
          <w:lang w:val="en-US"/>
        </w:rPr>
        <w:t>. T</w:t>
      </w:r>
      <w:r w:rsidR="00462B7A">
        <w:rPr>
          <w:iCs/>
          <w:lang w:val="en-US"/>
        </w:rPr>
        <w:t>he UEs</w:t>
      </w:r>
      <w:r>
        <w:rPr>
          <w:iCs/>
          <w:lang w:val="en-US"/>
        </w:rPr>
        <w:t>, who can be considered as a part of RAN,</w:t>
      </w:r>
      <w:r w:rsidR="00462B7A">
        <w:rPr>
          <w:iCs/>
          <w:lang w:val="en-US"/>
        </w:rPr>
        <w:t xml:space="preserve"> should play certain roles regarding the pause/resume decision</w:t>
      </w:r>
      <w:r w:rsidR="00A77218">
        <w:rPr>
          <w:iCs/>
          <w:lang w:val="en-US"/>
        </w:rPr>
        <w:t>.</w:t>
      </w:r>
      <w:r w:rsidR="00220CEF">
        <w:rPr>
          <w:iCs/>
          <w:lang w:val="en-US"/>
        </w:rPr>
        <w:t xml:space="preserve"> </w:t>
      </w:r>
    </w:p>
    <w:p w14:paraId="06BDF823" w14:textId="15F66D54" w:rsidR="005A75F6" w:rsidRDefault="00025634" w:rsidP="00780184">
      <w:pPr>
        <w:jc w:val="both"/>
        <w:rPr>
          <w:iCs/>
          <w:lang w:val="en-US"/>
        </w:rPr>
      </w:pPr>
      <w:r>
        <w:rPr>
          <w:iCs/>
          <w:lang w:val="en-US"/>
        </w:rPr>
        <w:lastRenderedPageBreak/>
        <w:t>It is worth noting that,</w:t>
      </w:r>
      <w:r w:rsidR="00A82C9D">
        <w:rPr>
          <w:iCs/>
          <w:lang w:val="en-US"/>
        </w:rPr>
        <w:t xml:space="preserve"> the UE </w:t>
      </w:r>
      <w:r>
        <w:rPr>
          <w:iCs/>
          <w:lang w:val="en-US"/>
        </w:rPr>
        <w:t xml:space="preserve">can </w:t>
      </w:r>
      <w:r w:rsidR="00A82C9D">
        <w:rPr>
          <w:iCs/>
          <w:lang w:val="en-US"/>
        </w:rPr>
        <w:t>get overloaded</w:t>
      </w:r>
      <w:r w:rsidR="007B2408">
        <w:rPr>
          <w:iCs/>
          <w:lang w:val="en-US"/>
        </w:rPr>
        <w:t xml:space="preserve"> </w:t>
      </w:r>
      <w:r w:rsidR="00A82C9D">
        <w:rPr>
          <w:iCs/>
          <w:lang w:val="en-US"/>
        </w:rPr>
        <w:t xml:space="preserve">too. </w:t>
      </w:r>
      <w:r w:rsidR="007B2408">
        <w:rPr>
          <w:iCs/>
          <w:lang w:val="en-US"/>
        </w:rPr>
        <w:t xml:space="preserve">For instances, the UE may be executing several tasks concurrently and/or the battery is running low. </w:t>
      </w:r>
      <w:r w:rsidR="003E5F52">
        <w:rPr>
          <w:iCs/>
          <w:lang w:val="en-US"/>
        </w:rPr>
        <w:t xml:space="preserve">Similarly, the UE may not have sufficient memory to handle </w:t>
      </w:r>
      <w:proofErr w:type="spellStart"/>
      <w:r w:rsidR="003E5F52">
        <w:rPr>
          <w:iCs/>
          <w:lang w:val="en-US"/>
        </w:rPr>
        <w:t>QoE</w:t>
      </w:r>
      <w:proofErr w:type="spellEnd"/>
      <w:r w:rsidR="003E5F52">
        <w:rPr>
          <w:iCs/>
          <w:lang w:val="en-US"/>
        </w:rPr>
        <w:t xml:space="preserve"> on top of many other tasks. </w:t>
      </w:r>
      <w:r w:rsidR="00CE106E">
        <w:rPr>
          <w:iCs/>
          <w:lang w:val="en-US"/>
        </w:rPr>
        <w:t xml:space="preserve">In such </w:t>
      </w:r>
      <w:r w:rsidR="003E5F52">
        <w:rPr>
          <w:iCs/>
          <w:lang w:val="en-US"/>
        </w:rPr>
        <w:t>situations</w:t>
      </w:r>
      <w:r w:rsidR="00CE106E">
        <w:rPr>
          <w:iCs/>
          <w:lang w:val="en-US"/>
        </w:rPr>
        <w:t xml:space="preserve">, it may be preferrable for the UEs to pause </w:t>
      </w:r>
      <w:proofErr w:type="spellStart"/>
      <w:r w:rsidR="00CE106E">
        <w:rPr>
          <w:iCs/>
          <w:lang w:val="en-US"/>
        </w:rPr>
        <w:t>QoE</w:t>
      </w:r>
      <w:proofErr w:type="spellEnd"/>
      <w:r w:rsidR="00CE106E">
        <w:rPr>
          <w:iCs/>
          <w:lang w:val="en-US"/>
        </w:rPr>
        <w:t xml:space="preserve"> reporting, </w:t>
      </w:r>
      <w:r w:rsidR="009300DA">
        <w:rPr>
          <w:iCs/>
          <w:lang w:val="en-US"/>
        </w:rPr>
        <w:t>or even release</w:t>
      </w:r>
      <w:r w:rsidR="007620BE">
        <w:rPr>
          <w:iCs/>
          <w:lang w:val="en-US"/>
        </w:rPr>
        <w:t xml:space="preserve"> the</w:t>
      </w:r>
      <w:r w:rsidR="009300DA">
        <w:rPr>
          <w:iCs/>
          <w:lang w:val="en-US"/>
        </w:rPr>
        <w:t xml:space="preserve"> </w:t>
      </w:r>
      <w:proofErr w:type="spellStart"/>
      <w:r w:rsidR="009300DA">
        <w:rPr>
          <w:iCs/>
          <w:lang w:val="en-US"/>
        </w:rPr>
        <w:t>QoE</w:t>
      </w:r>
      <w:proofErr w:type="spellEnd"/>
      <w:r w:rsidR="009300DA">
        <w:rPr>
          <w:iCs/>
          <w:lang w:val="en-US"/>
        </w:rPr>
        <w:t xml:space="preserve"> configurations, </w:t>
      </w:r>
      <w:r w:rsidR="00CE106E">
        <w:rPr>
          <w:iCs/>
          <w:lang w:val="en-US"/>
        </w:rPr>
        <w:t xml:space="preserve">as </w:t>
      </w:r>
      <w:r w:rsidR="007620BE">
        <w:rPr>
          <w:iCs/>
          <w:lang w:val="en-US"/>
        </w:rPr>
        <w:t xml:space="preserve">the </w:t>
      </w:r>
      <w:r w:rsidR="00CE106E">
        <w:rPr>
          <w:iCs/>
          <w:lang w:val="en-US"/>
        </w:rPr>
        <w:t xml:space="preserve">activities relating application layer measurements and reporting should be considered as </w:t>
      </w:r>
      <w:r w:rsidR="005A75F6">
        <w:rPr>
          <w:iCs/>
          <w:lang w:val="en-US"/>
        </w:rPr>
        <w:t xml:space="preserve">relatively </w:t>
      </w:r>
      <w:r w:rsidR="00CE106E">
        <w:rPr>
          <w:iCs/>
          <w:lang w:val="en-US"/>
        </w:rPr>
        <w:t>low priority tasks</w:t>
      </w:r>
      <w:r>
        <w:rPr>
          <w:iCs/>
          <w:lang w:val="en-US"/>
        </w:rPr>
        <w:t xml:space="preserve"> in most cases</w:t>
      </w:r>
      <w:r w:rsidR="00CE106E">
        <w:rPr>
          <w:iCs/>
          <w:lang w:val="en-US"/>
        </w:rPr>
        <w:t xml:space="preserve">. </w:t>
      </w:r>
      <w:r w:rsidR="004C392F">
        <w:rPr>
          <w:iCs/>
          <w:lang w:val="en-US"/>
        </w:rPr>
        <w:t xml:space="preserve">When the UE’s battery level drops below a certain threshold, the UE should </w:t>
      </w:r>
      <w:r w:rsidR="009300DA">
        <w:rPr>
          <w:iCs/>
          <w:lang w:val="en-US"/>
        </w:rPr>
        <w:t xml:space="preserve">not continue with </w:t>
      </w:r>
      <w:proofErr w:type="spellStart"/>
      <w:r w:rsidR="003E5F52">
        <w:rPr>
          <w:iCs/>
          <w:lang w:val="en-US"/>
        </w:rPr>
        <w:t>QoE</w:t>
      </w:r>
      <w:proofErr w:type="spellEnd"/>
      <w:r w:rsidR="003E5F52">
        <w:rPr>
          <w:iCs/>
          <w:lang w:val="en-US"/>
        </w:rPr>
        <w:t xml:space="preserve"> reporting configurations </w:t>
      </w:r>
      <w:proofErr w:type="gramStart"/>
      <w:r w:rsidR="003E5F52">
        <w:rPr>
          <w:iCs/>
          <w:lang w:val="en-US"/>
        </w:rPr>
        <w:t>in order to</w:t>
      </w:r>
      <w:proofErr w:type="gramEnd"/>
      <w:r w:rsidR="003E5F52">
        <w:rPr>
          <w:iCs/>
          <w:lang w:val="en-US"/>
        </w:rPr>
        <w:t xml:space="preserve"> </w:t>
      </w:r>
      <w:r w:rsidR="004C392F">
        <w:rPr>
          <w:iCs/>
          <w:lang w:val="en-US"/>
        </w:rPr>
        <w:t>save its power</w:t>
      </w:r>
      <w:r w:rsidR="003E5F52">
        <w:rPr>
          <w:iCs/>
          <w:lang w:val="en-US"/>
        </w:rPr>
        <w:t>. On the other hand, when the UE is running out of memory availability,</w:t>
      </w:r>
      <w:r w:rsidR="004C392F">
        <w:rPr>
          <w:iCs/>
          <w:lang w:val="en-US"/>
        </w:rPr>
        <w:t xml:space="preserve"> </w:t>
      </w:r>
      <w:r w:rsidR="003E5F52">
        <w:rPr>
          <w:iCs/>
          <w:lang w:val="en-US"/>
        </w:rPr>
        <w:t xml:space="preserve">the UE should not further proceed with </w:t>
      </w:r>
      <w:proofErr w:type="spellStart"/>
      <w:r w:rsidR="003E5F52">
        <w:rPr>
          <w:iCs/>
          <w:lang w:val="en-US"/>
        </w:rPr>
        <w:t>QoE</w:t>
      </w:r>
      <w:proofErr w:type="spellEnd"/>
      <w:r w:rsidR="003E5F52">
        <w:rPr>
          <w:iCs/>
          <w:lang w:val="en-US"/>
        </w:rPr>
        <w:t xml:space="preserve"> </w:t>
      </w:r>
      <w:r w:rsidR="009300DA">
        <w:rPr>
          <w:iCs/>
          <w:lang w:val="en-US"/>
        </w:rPr>
        <w:t xml:space="preserve">measurements and </w:t>
      </w:r>
      <w:r w:rsidR="003E5F52">
        <w:rPr>
          <w:iCs/>
          <w:lang w:val="en-US"/>
        </w:rPr>
        <w:t>reporting until the executions of all the higher priority tasks are completed</w:t>
      </w:r>
      <w:r w:rsidR="004C392F">
        <w:rPr>
          <w:iCs/>
          <w:lang w:val="en-US"/>
        </w:rPr>
        <w:t xml:space="preserve">. </w:t>
      </w:r>
      <w:r w:rsidR="003E5F52">
        <w:rPr>
          <w:iCs/>
          <w:lang w:val="en-US"/>
        </w:rPr>
        <w:t xml:space="preserve">Nevertheless, according to Rel-17 the UE can only pause or release </w:t>
      </w:r>
      <w:proofErr w:type="spellStart"/>
      <w:r w:rsidR="003E5F52">
        <w:rPr>
          <w:iCs/>
          <w:lang w:val="en-US"/>
        </w:rPr>
        <w:t>QoE</w:t>
      </w:r>
      <w:proofErr w:type="spellEnd"/>
      <w:r w:rsidR="003E5F52">
        <w:rPr>
          <w:iCs/>
          <w:lang w:val="en-US"/>
        </w:rPr>
        <w:t xml:space="preserve"> reporting configuration based on network instruction, but network may not have information about whether the status of a UE is suitable for </w:t>
      </w:r>
      <w:proofErr w:type="spellStart"/>
      <w:r w:rsidR="003E5F52">
        <w:rPr>
          <w:iCs/>
          <w:lang w:val="en-US"/>
        </w:rPr>
        <w:t>QoE</w:t>
      </w:r>
      <w:proofErr w:type="spellEnd"/>
      <w:r w:rsidR="003E5F52">
        <w:rPr>
          <w:iCs/>
          <w:lang w:val="en-US"/>
        </w:rPr>
        <w:t xml:space="preserve"> reporting or not.</w:t>
      </w:r>
      <w:r w:rsidR="009300DA">
        <w:rPr>
          <w:iCs/>
          <w:lang w:val="en-US"/>
        </w:rPr>
        <w:t xml:space="preserve"> As a result, the UEs have no choice but continue with </w:t>
      </w:r>
      <w:proofErr w:type="spellStart"/>
      <w:r w:rsidR="009300DA">
        <w:rPr>
          <w:iCs/>
          <w:lang w:val="en-US"/>
        </w:rPr>
        <w:t>QoE</w:t>
      </w:r>
      <w:proofErr w:type="spellEnd"/>
      <w:r w:rsidR="009300DA">
        <w:rPr>
          <w:iCs/>
          <w:lang w:val="en-US"/>
        </w:rPr>
        <w:t xml:space="preserve"> tasks even when its battery/memory are already low, which is indeed very undesirable from UE point of view.</w:t>
      </w:r>
    </w:p>
    <w:p w14:paraId="447CA552" w14:textId="3E91AAB8" w:rsidR="003E5F52" w:rsidRDefault="003E5F52" w:rsidP="003E5F52">
      <w:pPr>
        <w:jc w:val="both"/>
        <w:rPr>
          <w:b/>
          <w:bCs/>
          <w:iCs/>
          <w:lang w:val="en-US"/>
        </w:rPr>
      </w:pPr>
      <w:r>
        <w:rPr>
          <w:b/>
          <w:bCs/>
          <w:iCs/>
          <w:lang w:val="en-US"/>
        </w:rPr>
        <w:t>Observation 1</w:t>
      </w:r>
      <w:r w:rsidRPr="006E52F4">
        <w:rPr>
          <w:b/>
          <w:bCs/>
          <w:iCs/>
          <w:lang w:val="en-US"/>
        </w:rPr>
        <w:t>:</w:t>
      </w:r>
      <w:r>
        <w:rPr>
          <w:b/>
          <w:bCs/>
          <w:iCs/>
          <w:lang w:val="en-US"/>
        </w:rPr>
        <w:t xml:space="preserve"> There are “UE overload” cases where the UEs are not suitable to perform </w:t>
      </w:r>
      <w:proofErr w:type="spellStart"/>
      <w:r>
        <w:rPr>
          <w:b/>
          <w:bCs/>
          <w:iCs/>
          <w:lang w:val="en-US"/>
        </w:rPr>
        <w:t>QoE</w:t>
      </w:r>
      <w:proofErr w:type="spellEnd"/>
      <w:r>
        <w:rPr>
          <w:b/>
          <w:bCs/>
          <w:iCs/>
          <w:lang w:val="en-US"/>
        </w:rPr>
        <w:t xml:space="preserve"> measurement/reporting activities due to their status, </w:t>
      </w:r>
      <w:proofErr w:type="gramStart"/>
      <w:r>
        <w:rPr>
          <w:b/>
          <w:bCs/>
          <w:iCs/>
          <w:lang w:val="en-US"/>
        </w:rPr>
        <w:t>e.g.</w:t>
      </w:r>
      <w:proofErr w:type="gramEnd"/>
      <w:r>
        <w:rPr>
          <w:b/>
          <w:bCs/>
          <w:iCs/>
          <w:lang w:val="en-US"/>
        </w:rPr>
        <w:t xml:space="preserve"> the battery and/or memory of UEs are running low. However, the network may still configure the UE to carry on with </w:t>
      </w:r>
      <w:proofErr w:type="spellStart"/>
      <w:r>
        <w:rPr>
          <w:b/>
          <w:bCs/>
          <w:iCs/>
          <w:lang w:val="en-US"/>
        </w:rPr>
        <w:t>QoE</w:t>
      </w:r>
      <w:proofErr w:type="spellEnd"/>
      <w:r>
        <w:rPr>
          <w:b/>
          <w:bCs/>
          <w:iCs/>
          <w:lang w:val="en-US"/>
        </w:rPr>
        <w:t xml:space="preserve"> reporting in such cases.</w:t>
      </w:r>
    </w:p>
    <w:p w14:paraId="754F2B62" w14:textId="77777777" w:rsidR="003E5F52" w:rsidRPr="006E52F4" w:rsidRDefault="003E5F52" w:rsidP="003E5F52">
      <w:pPr>
        <w:jc w:val="both"/>
        <w:rPr>
          <w:b/>
          <w:bCs/>
          <w:iCs/>
          <w:lang w:val="en-US"/>
        </w:rPr>
      </w:pPr>
    </w:p>
    <w:p w14:paraId="0DEF4786" w14:textId="7BDFEAF3" w:rsidR="00392BB9" w:rsidRDefault="003E5F52" w:rsidP="00780184">
      <w:pPr>
        <w:jc w:val="both"/>
        <w:rPr>
          <w:iCs/>
          <w:lang w:val="en-US"/>
        </w:rPr>
      </w:pPr>
      <w:r>
        <w:rPr>
          <w:iCs/>
          <w:lang w:val="en-US"/>
        </w:rPr>
        <w:t xml:space="preserve">With these considerations, we think it is important for the UEs to make recommendations for pausing (or even releasing) the </w:t>
      </w:r>
      <w:proofErr w:type="spellStart"/>
      <w:r>
        <w:rPr>
          <w:iCs/>
          <w:lang w:val="en-US"/>
        </w:rPr>
        <w:t>QoE</w:t>
      </w:r>
      <w:proofErr w:type="spellEnd"/>
      <w:r>
        <w:rPr>
          <w:iCs/>
          <w:lang w:val="en-US"/>
        </w:rPr>
        <w:t xml:space="preserve"> reporting configurations. In particular, </w:t>
      </w:r>
      <w:r w:rsidR="00B22C18">
        <w:rPr>
          <w:iCs/>
          <w:lang w:val="en-US"/>
        </w:rPr>
        <w:t xml:space="preserve">the UE </w:t>
      </w:r>
      <w:r w:rsidR="009300DA">
        <w:rPr>
          <w:iCs/>
          <w:lang w:val="en-US"/>
        </w:rPr>
        <w:t xml:space="preserve">should be </w:t>
      </w:r>
      <w:r w:rsidR="00B22C18">
        <w:rPr>
          <w:iCs/>
          <w:lang w:val="en-US"/>
        </w:rPr>
        <w:t xml:space="preserve">able to express its preference on whether an existing </w:t>
      </w:r>
      <w:proofErr w:type="spellStart"/>
      <w:r w:rsidR="00B22C18">
        <w:rPr>
          <w:iCs/>
          <w:lang w:val="en-US"/>
        </w:rPr>
        <w:t>QoE</w:t>
      </w:r>
      <w:proofErr w:type="spellEnd"/>
      <w:r w:rsidR="00B22C18">
        <w:rPr>
          <w:iCs/>
          <w:lang w:val="en-US"/>
        </w:rPr>
        <w:t xml:space="preserve"> report configuration can be paused</w:t>
      </w:r>
      <w:r w:rsidR="009300DA">
        <w:rPr>
          <w:iCs/>
          <w:lang w:val="en-US"/>
        </w:rPr>
        <w:t xml:space="preserve"> or released</w:t>
      </w:r>
      <w:r w:rsidR="00B22C18">
        <w:rPr>
          <w:iCs/>
          <w:lang w:val="en-US"/>
        </w:rPr>
        <w:t xml:space="preserve">. This allows the </w:t>
      </w:r>
      <w:proofErr w:type="spellStart"/>
      <w:r w:rsidR="00B22C18">
        <w:rPr>
          <w:iCs/>
          <w:lang w:val="en-US"/>
        </w:rPr>
        <w:t>gNB</w:t>
      </w:r>
      <w:proofErr w:type="spellEnd"/>
      <w:r w:rsidR="00B22C18">
        <w:rPr>
          <w:iCs/>
          <w:lang w:val="en-US"/>
        </w:rPr>
        <w:t xml:space="preserve"> to take </w:t>
      </w:r>
      <w:r w:rsidR="005A75F6">
        <w:rPr>
          <w:iCs/>
          <w:lang w:val="en-US"/>
        </w:rPr>
        <w:t xml:space="preserve">the overall RAN (including UE) status into account when deciding if </w:t>
      </w:r>
      <w:proofErr w:type="spellStart"/>
      <w:r w:rsidR="005A75F6">
        <w:rPr>
          <w:iCs/>
          <w:lang w:val="en-US"/>
        </w:rPr>
        <w:t>QoE</w:t>
      </w:r>
      <w:proofErr w:type="spellEnd"/>
      <w:r w:rsidR="005A75F6">
        <w:rPr>
          <w:iCs/>
          <w:lang w:val="en-US"/>
        </w:rPr>
        <w:t xml:space="preserve"> reporting </w:t>
      </w:r>
      <w:r w:rsidR="00F1011A">
        <w:rPr>
          <w:iCs/>
          <w:lang w:val="en-US"/>
        </w:rPr>
        <w:t xml:space="preserve">of a UE </w:t>
      </w:r>
      <w:r w:rsidR="005A75F6">
        <w:rPr>
          <w:iCs/>
          <w:lang w:val="en-US"/>
        </w:rPr>
        <w:t xml:space="preserve">should be </w:t>
      </w:r>
      <w:r w:rsidR="007620BE">
        <w:rPr>
          <w:iCs/>
          <w:lang w:val="en-US"/>
        </w:rPr>
        <w:t>continued</w:t>
      </w:r>
      <w:r w:rsidR="00B22C18">
        <w:rPr>
          <w:iCs/>
          <w:lang w:val="en-US"/>
        </w:rPr>
        <w:t xml:space="preserve">. </w:t>
      </w:r>
      <w:r w:rsidR="005A75F6">
        <w:rPr>
          <w:iCs/>
          <w:lang w:val="en-US"/>
        </w:rPr>
        <w:t>As an example</w:t>
      </w:r>
      <w:r w:rsidR="00B22C18">
        <w:rPr>
          <w:iCs/>
          <w:lang w:val="en-US"/>
        </w:rPr>
        <w:t xml:space="preserve">, </w:t>
      </w:r>
      <w:r w:rsidR="005A75F6">
        <w:rPr>
          <w:iCs/>
          <w:lang w:val="en-US"/>
        </w:rPr>
        <w:t xml:space="preserve">the </w:t>
      </w:r>
      <w:proofErr w:type="spellStart"/>
      <w:r w:rsidR="005A75F6">
        <w:rPr>
          <w:iCs/>
          <w:lang w:val="en-US"/>
        </w:rPr>
        <w:t>gNB</w:t>
      </w:r>
      <w:proofErr w:type="spellEnd"/>
      <w:r w:rsidR="005A75F6">
        <w:rPr>
          <w:iCs/>
          <w:lang w:val="en-US"/>
        </w:rPr>
        <w:t xml:space="preserve"> </w:t>
      </w:r>
      <w:r w:rsidR="00220CEF">
        <w:rPr>
          <w:iCs/>
          <w:lang w:val="en-US"/>
        </w:rPr>
        <w:t xml:space="preserve">may have </w:t>
      </w:r>
      <w:r w:rsidR="005A75F6">
        <w:rPr>
          <w:iCs/>
          <w:lang w:val="en-US"/>
        </w:rPr>
        <w:t xml:space="preserve">to decide which </w:t>
      </w:r>
      <w:r w:rsidR="009300DA">
        <w:rPr>
          <w:iCs/>
          <w:lang w:val="en-US"/>
        </w:rPr>
        <w:t xml:space="preserve">subset of </w:t>
      </w:r>
      <w:r w:rsidR="005A75F6">
        <w:rPr>
          <w:iCs/>
          <w:lang w:val="en-US"/>
        </w:rPr>
        <w:t xml:space="preserve">UEs should pause their </w:t>
      </w:r>
      <w:proofErr w:type="spellStart"/>
      <w:r w:rsidR="005A75F6">
        <w:rPr>
          <w:iCs/>
          <w:lang w:val="en-US"/>
        </w:rPr>
        <w:t>QoE</w:t>
      </w:r>
      <w:proofErr w:type="spellEnd"/>
      <w:r w:rsidR="005A75F6">
        <w:rPr>
          <w:iCs/>
          <w:lang w:val="en-US"/>
        </w:rPr>
        <w:t xml:space="preserve"> reporting </w:t>
      </w:r>
      <w:r w:rsidR="00220CEF">
        <w:rPr>
          <w:iCs/>
          <w:lang w:val="en-US"/>
        </w:rPr>
        <w:t xml:space="preserve">when it observes RAN overload, and the UE preference information can </w:t>
      </w:r>
      <w:proofErr w:type="gramStart"/>
      <w:r w:rsidR="00220CEF">
        <w:rPr>
          <w:iCs/>
          <w:lang w:val="en-US"/>
        </w:rPr>
        <w:t>definitely help</w:t>
      </w:r>
      <w:proofErr w:type="gramEnd"/>
      <w:r w:rsidR="00220CEF">
        <w:rPr>
          <w:iCs/>
          <w:lang w:val="en-US"/>
        </w:rPr>
        <w:t xml:space="preserve"> the </w:t>
      </w:r>
      <w:proofErr w:type="spellStart"/>
      <w:r w:rsidR="00220CEF">
        <w:rPr>
          <w:iCs/>
          <w:lang w:val="en-US"/>
        </w:rPr>
        <w:t>gNB</w:t>
      </w:r>
      <w:proofErr w:type="spellEnd"/>
      <w:r w:rsidR="00220CEF">
        <w:rPr>
          <w:iCs/>
          <w:lang w:val="en-US"/>
        </w:rPr>
        <w:t xml:space="preserve"> to select the </w:t>
      </w:r>
      <w:r w:rsidR="009300DA">
        <w:rPr>
          <w:iCs/>
          <w:lang w:val="en-US"/>
        </w:rPr>
        <w:t xml:space="preserve">subset of </w:t>
      </w:r>
      <w:r w:rsidR="00220CEF">
        <w:rPr>
          <w:iCs/>
          <w:lang w:val="en-US"/>
        </w:rPr>
        <w:t xml:space="preserve">UEs </w:t>
      </w:r>
      <w:r w:rsidR="00026383">
        <w:rPr>
          <w:iCs/>
          <w:lang w:val="en-US"/>
        </w:rPr>
        <w:t xml:space="preserve">that should pause </w:t>
      </w:r>
      <w:proofErr w:type="spellStart"/>
      <w:r w:rsidR="00026383">
        <w:rPr>
          <w:iCs/>
          <w:lang w:val="en-US"/>
        </w:rPr>
        <w:t>QoE</w:t>
      </w:r>
      <w:proofErr w:type="spellEnd"/>
      <w:r w:rsidR="00026383">
        <w:rPr>
          <w:iCs/>
          <w:lang w:val="en-US"/>
        </w:rPr>
        <w:t xml:space="preserve"> reporting </w:t>
      </w:r>
      <w:r w:rsidR="00220CEF">
        <w:rPr>
          <w:iCs/>
          <w:lang w:val="en-US"/>
        </w:rPr>
        <w:t xml:space="preserve">more appropriately, rather than </w:t>
      </w:r>
      <w:r w:rsidR="00026383">
        <w:rPr>
          <w:iCs/>
          <w:lang w:val="en-US"/>
        </w:rPr>
        <w:t xml:space="preserve">based on a </w:t>
      </w:r>
      <w:r w:rsidR="00220CEF">
        <w:rPr>
          <w:iCs/>
          <w:lang w:val="en-US"/>
        </w:rPr>
        <w:t xml:space="preserve">blind selection or unnecessarily instructing all of the UEs to pause </w:t>
      </w:r>
      <w:proofErr w:type="spellStart"/>
      <w:r w:rsidR="00220CEF">
        <w:rPr>
          <w:iCs/>
          <w:lang w:val="en-US"/>
        </w:rPr>
        <w:t>QoE</w:t>
      </w:r>
      <w:proofErr w:type="spellEnd"/>
      <w:r w:rsidR="00220CEF">
        <w:rPr>
          <w:iCs/>
          <w:lang w:val="en-US"/>
        </w:rPr>
        <w:t xml:space="preserve"> reporting.</w:t>
      </w:r>
      <w:r w:rsidR="00F1011A">
        <w:rPr>
          <w:iCs/>
          <w:lang w:val="en-US"/>
        </w:rPr>
        <w:t xml:space="preserve"> </w:t>
      </w:r>
    </w:p>
    <w:p w14:paraId="2F27C00B" w14:textId="349474E5" w:rsidR="00220CEF" w:rsidRPr="00362FAF" w:rsidRDefault="00F1011A" w:rsidP="00780184">
      <w:pPr>
        <w:jc w:val="both"/>
        <w:rPr>
          <w:iCs/>
          <w:lang w:val="en-US"/>
        </w:rPr>
      </w:pPr>
      <w:r>
        <w:rPr>
          <w:iCs/>
          <w:lang w:val="en-US"/>
        </w:rPr>
        <w:t xml:space="preserve">From specification perspective, we believe this </w:t>
      </w:r>
      <w:r w:rsidR="009300DA">
        <w:rPr>
          <w:iCs/>
          <w:lang w:val="en-US"/>
        </w:rPr>
        <w:t>mechanism</w:t>
      </w:r>
      <w:r>
        <w:rPr>
          <w:iCs/>
          <w:lang w:val="en-US"/>
        </w:rPr>
        <w:t xml:space="preserve"> can be implemented by extending the</w:t>
      </w:r>
      <w:r w:rsidRPr="00F1011A">
        <w:rPr>
          <w:i/>
          <w:lang w:val="en-US"/>
        </w:rPr>
        <w:t xml:space="preserve"> UE Assistance Information </w:t>
      </w:r>
      <w:r>
        <w:rPr>
          <w:iCs/>
          <w:lang w:val="en-US"/>
        </w:rPr>
        <w:t xml:space="preserve">(UAI) in Clause 5.7.4 of TS 38.331. In the existing </w:t>
      </w:r>
      <w:r w:rsidR="007620BE">
        <w:rPr>
          <w:iCs/>
          <w:lang w:val="en-US"/>
        </w:rPr>
        <w:t xml:space="preserve">feature of </w:t>
      </w:r>
      <w:r w:rsidR="00407D00">
        <w:rPr>
          <w:iCs/>
          <w:lang w:val="en-US"/>
        </w:rPr>
        <w:t xml:space="preserve">UAI message </w:t>
      </w:r>
      <w:r w:rsidR="007620BE">
        <w:rPr>
          <w:iCs/>
          <w:lang w:val="en-US"/>
        </w:rPr>
        <w:t xml:space="preserve">in </w:t>
      </w:r>
      <w:r w:rsidR="00407D00">
        <w:rPr>
          <w:iCs/>
          <w:lang w:val="en-US"/>
        </w:rPr>
        <w:t xml:space="preserve">Rel-17, the UE can already be configured to provide its preference on several different features to facilitate power saving, including DRX parameters, the RRC states, the maximum number of MIMO layers, the maximum number of secondary component carriers, and the SCGs to be deactivated etc. Hence, it is natural to enable the UEs to also express their preference on </w:t>
      </w:r>
      <w:proofErr w:type="spellStart"/>
      <w:r w:rsidR="00407D00">
        <w:rPr>
          <w:iCs/>
          <w:lang w:val="en-US"/>
        </w:rPr>
        <w:t>QoE</w:t>
      </w:r>
      <w:proofErr w:type="spellEnd"/>
      <w:r w:rsidR="00407D00">
        <w:rPr>
          <w:iCs/>
          <w:lang w:val="en-US"/>
        </w:rPr>
        <w:t xml:space="preserve"> reporting </w:t>
      </w:r>
      <w:r w:rsidR="009300DA">
        <w:rPr>
          <w:iCs/>
          <w:lang w:val="en-US"/>
        </w:rPr>
        <w:t xml:space="preserve">configurations </w:t>
      </w:r>
      <w:r w:rsidR="00407D00">
        <w:rPr>
          <w:iCs/>
          <w:lang w:val="en-US"/>
        </w:rPr>
        <w:t>via the UAI message for the sake of power</w:t>
      </w:r>
      <w:r w:rsidR="009300DA">
        <w:rPr>
          <w:iCs/>
          <w:lang w:val="en-US"/>
        </w:rPr>
        <w:t>/memory</w:t>
      </w:r>
      <w:r w:rsidR="00407D00">
        <w:rPr>
          <w:iCs/>
          <w:lang w:val="en-US"/>
        </w:rPr>
        <w:t xml:space="preserve"> saving.</w:t>
      </w:r>
    </w:p>
    <w:p w14:paraId="3BA8B2A9" w14:textId="77777777" w:rsidR="00C11548" w:rsidRDefault="00C11548" w:rsidP="00C11548">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To handle “UE overload”, new UAI for a UE to express its preference on configured </w:t>
      </w:r>
      <w:proofErr w:type="spellStart"/>
      <w:r>
        <w:rPr>
          <w:b/>
          <w:bCs/>
          <w:iCs/>
          <w:lang w:val="en-US"/>
        </w:rPr>
        <w:t>QoE</w:t>
      </w:r>
      <w:proofErr w:type="spellEnd"/>
      <w:r>
        <w:rPr>
          <w:b/>
          <w:bCs/>
          <w:iCs/>
          <w:lang w:val="en-US"/>
        </w:rPr>
        <w:t xml:space="preserve"> reporting (</w:t>
      </w:r>
      <w:proofErr w:type="gramStart"/>
      <w:r>
        <w:rPr>
          <w:b/>
          <w:bCs/>
          <w:iCs/>
          <w:lang w:val="en-US"/>
        </w:rPr>
        <w:t>e.g.</w:t>
      </w:r>
      <w:proofErr w:type="gramEnd"/>
      <w:r>
        <w:rPr>
          <w:b/>
          <w:bCs/>
          <w:iCs/>
          <w:lang w:val="en-US"/>
        </w:rPr>
        <w:t xml:space="preserve"> to pause or release </w:t>
      </w:r>
      <w:proofErr w:type="spellStart"/>
      <w:r>
        <w:rPr>
          <w:b/>
          <w:bCs/>
          <w:iCs/>
          <w:lang w:val="en-US"/>
        </w:rPr>
        <w:t>QoE</w:t>
      </w:r>
      <w:proofErr w:type="spellEnd"/>
      <w:r>
        <w:rPr>
          <w:b/>
          <w:bCs/>
          <w:iCs/>
          <w:lang w:val="en-US"/>
        </w:rPr>
        <w:t xml:space="preserve"> reporting) can be introduced in Rel-18.</w:t>
      </w:r>
    </w:p>
    <w:p w14:paraId="1464BF7C" w14:textId="77777777" w:rsidR="003E5F52" w:rsidRPr="006E52F4" w:rsidRDefault="003E5F52" w:rsidP="00462B7A">
      <w:pPr>
        <w:jc w:val="both"/>
        <w:rPr>
          <w:b/>
          <w:bCs/>
          <w:iCs/>
          <w:lang w:val="en-US"/>
        </w:rPr>
      </w:pPr>
    </w:p>
    <w:p w14:paraId="100C83FD" w14:textId="10679B40" w:rsidR="003E5F52" w:rsidRDefault="003E5F52" w:rsidP="003E5F52">
      <w:pPr>
        <w:pStyle w:val="Heading2"/>
        <w:rPr>
          <w:lang w:val="en-US"/>
        </w:rPr>
      </w:pPr>
      <w:r>
        <w:rPr>
          <w:lang w:val="en-US"/>
        </w:rPr>
        <w:t xml:space="preserve">Offloading of </w:t>
      </w:r>
      <w:proofErr w:type="spellStart"/>
      <w:r>
        <w:rPr>
          <w:lang w:val="en-US"/>
        </w:rPr>
        <w:t>QoE</w:t>
      </w:r>
      <w:proofErr w:type="spellEnd"/>
      <w:r>
        <w:rPr>
          <w:lang w:val="en-US"/>
        </w:rPr>
        <w:t xml:space="preserve"> Reporting to </w:t>
      </w:r>
      <w:r w:rsidR="00794179">
        <w:rPr>
          <w:lang w:val="en-US"/>
        </w:rPr>
        <w:t>Uplink Unlicensed Spectrum</w:t>
      </w:r>
    </w:p>
    <w:p w14:paraId="704DF002" w14:textId="43F6AB0E" w:rsidR="00794179" w:rsidRDefault="00114446" w:rsidP="009B0746">
      <w:pPr>
        <w:jc w:val="both"/>
        <w:rPr>
          <w:lang w:val="en-US"/>
        </w:rPr>
      </w:pPr>
      <w:r>
        <w:rPr>
          <w:lang w:val="en-US"/>
        </w:rPr>
        <w:t xml:space="preserve">It is worth noting that, one key motivation of introducing unlicensed band resource into 3GPP networks including LTE and NR is to </w:t>
      </w:r>
      <w:r w:rsidR="00794179">
        <w:rPr>
          <w:lang w:val="en-US"/>
        </w:rPr>
        <w:t xml:space="preserve">have complementary source of spectrum, </w:t>
      </w:r>
      <w:proofErr w:type="gramStart"/>
      <w:r w:rsidR="00794179">
        <w:rPr>
          <w:lang w:val="en-US"/>
        </w:rPr>
        <w:t>in order to</w:t>
      </w:r>
      <w:proofErr w:type="gramEnd"/>
      <w:r w:rsidR="00794179">
        <w:rPr>
          <w:lang w:val="en-US"/>
        </w:rPr>
        <w:t xml:space="preserve"> improve connectivity of 5G NR use cases. This is very clear from the justification of WID of Rel-16 NR-U:</w:t>
      </w:r>
    </w:p>
    <w:tbl>
      <w:tblPr>
        <w:tblStyle w:val="TableGrid"/>
        <w:tblW w:w="0" w:type="auto"/>
        <w:tblLook w:val="04A0" w:firstRow="1" w:lastRow="0" w:firstColumn="1" w:lastColumn="0" w:noHBand="0" w:noVBand="1"/>
      </w:tblPr>
      <w:tblGrid>
        <w:gridCol w:w="9350"/>
      </w:tblGrid>
      <w:tr w:rsidR="00794179" w14:paraId="01E7477E" w14:textId="77777777" w:rsidTr="00794179">
        <w:tc>
          <w:tcPr>
            <w:tcW w:w="9350" w:type="dxa"/>
          </w:tcPr>
          <w:p w14:paraId="1C3924E6" w14:textId="77777777" w:rsidR="00794179" w:rsidRDefault="00794179" w:rsidP="009B0746">
            <w:pPr>
              <w:jc w:val="both"/>
              <w:rPr>
                <w:rFonts w:eastAsia="Batang"/>
                <w:b/>
                <w:bCs/>
                <w:lang w:eastAsia="zh-CN"/>
              </w:rPr>
            </w:pPr>
            <w:r w:rsidRPr="00794179">
              <w:rPr>
                <w:b/>
                <w:bCs/>
                <w:lang w:val="en-US"/>
              </w:rPr>
              <w:t xml:space="preserve">RP-192926: </w:t>
            </w:r>
            <w:r w:rsidRPr="00794179">
              <w:rPr>
                <w:rFonts w:eastAsia="Batang"/>
                <w:b/>
                <w:bCs/>
                <w:lang w:eastAsia="zh-CN"/>
              </w:rPr>
              <w:t>Revised WID on NR-based Access to Unlicensed Spectrum</w:t>
            </w:r>
          </w:p>
          <w:p w14:paraId="3B62B7A9" w14:textId="77777777" w:rsidR="00794179" w:rsidRDefault="00794179" w:rsidP="00794179">
            <w:pPr>
              <w:rPr>
                <w:lang w:val="en-US"/>
              </w:rPr>
            </w:pPr>
            <w:r>
              <w:t xml:space="preserve">For IMT systems, </w:t>
            </w:r>
            <w:r>
              <w:rPr>
                <w:lang w:val="en-US"/>
              </w:rPr>
              <w:t>existing</w:t>
            </w:r>
            <w:r w:rsidRPr="008B0E08">
              <w:t xml:space="preserve"> and new spectrum licensed for exclusive use by IMT technologies will remain fundamental</w:t>
            </w:r>
            <w:r>
              <w:t>ly critical</w:t>
            </w:r>
            <w:r w:rsidRPr="008B0E08">
              <w:t xml:space="preserve"> for providing seamless coverage, achieving the highest spectral efficiency, and ensuring the highest reliability of cellular networks through careful planning and deployment of high-quality network equipment and devices.</w:t>
            </w:r>
            <w:r>
              <w:t xml:space="preserve"> </w:t>
            </w:r>
            <w:r>
              <w:rPr>
                <w:rFonts w:hint="eastAsia"/>
              </w:rPr>
              <w:t>A</w:t>
            </w:r>
            <w:proofErr w:type="spellStart"/>
            <w:r>
              <w:rPr>
                <w:lang w:val="en-US"/>
              </w:rPr>
              <w:t>ll</w:t>
            </w:r>
            <w:proofErr w:type="spellEnd"/>
            <w:r>
              <w:rPr>
                <w:lang w:val="en-US"/>
              </w:rPr>
              <w:t xml:space="preserve"> of these cannot be achieved by unlicensed spectrum which can never match the qualities of the licensed regime.</w:t>
            </w:r>
          </w:p>
          <w:p w14:paraId="36053C4E" w14:textId="68862524" w:rsidR="00794179" w:rsidRPr="00794179" w:rsidRDefault="00794179" w:rsidP="00794179">
            <w:r>
              <w:rPr>
                <w:lang w:val="en-US"/>
              </w:rPr>
              <w:t xml:space="preserve">At the same time, </w:t>
            </w:r>
            <w:r w:rsidRPr="00794179">
              <w:rPr>
                <w:highlight w:val="yellow"/>
                <w:lang w:val="en-US"/>
              </w:rPr>
              <w:t>operations and applications</w:t>
            </w:r>
            <w:r>
              <w:rPr>
                <w:lang w:val="en-US"/>
              </w:rPr>
              <w:t xml:space="preserve"> </w:t>
            </w:r>
            <w:r w:rsidRPr="00794179">
              <w:rPr>
                <w:highlight w:val="yellow"/>
                <w:lang w:val="en-US"/>
              </w:rPr>
              <w:t>relying on unlicensed spectrum as a complementary source</w:t>
            </w:r>
            <w:r>
              <w:rPr>
                <w:lang w:val="en-US"/>
              </w:rPr>
              <w:t xml:space="preserve"> of spectrum, via licensed spectrum assistance, or purely based on unlicensed spectrum, without associated licensed spectrum, </w:t>
            </w:r>
            <w:r w:rsidRPr="00794179">
              <w:rPr>
                <w:highlight w:val="yellow"/>
                <w:lang w:val="en-US"/>
              </w:rPr>
              <w:t>are increasingly important to improve data connectivity for the use cases and applications that 5G NR is expected to offer</w:t>
            </w:r>
            <w:r>
              <w:rPr>
                <w:lang w:val="en-US"/>
              </w:rPr>
              <w:t xml:space="preserve">. </w:t>
            </w:r>
          </w:p>
        </w:tc>
      </w:tr>
    </w:tbl>
    <w:p w14:paraId="2DFF5B9C" w14:textId="7D4BC6D8" w:rsidR="00794179" w:rsidRDefault="00794179" w:rsidP="009B0746">
      <w:pPr>
        <w:jc w:val="both"/>
        <w:rPr>
          <w:lang w:val="en-US"/>
        </w:rPr>
      </w:pPr>
    </w:p>
    <w:p w14:paraId="6AB7761D" w14:textId="2AA7C1E6" w:rsidR="00794179" w:rsidRPr="00794179" w:rsidRDefault="00794179" w:rsidP="00794179">
      <w:pPr>
        <w:jc w:val="both"/>
        <w:rPr>
          <w:lang w:val="en-US"/>
        </w:rPr>
      </w:pPr>
      <w:r>
        <w:rPr>
          <w:lang w:val="en-US"/>
        </w:rPr>
        <w:t>Based on such justification, NR-U operation has been defined in Rel-16, which is applicable to the following deployment scenarios according to TS 38.300:</w:t>
      </w:r>
    </w:p>
    <w:tbl>
      <w:tblPr>
        <w:tblStyle w:val="TableGrid"/>
        <w:tblW w:w="0" w:type="auto"/>
        <w:tblLook w:val="04A0" w:firstRow="1" w:lastRow="0" w:firstColumn="1" w:lastColumn="0" w:noHBand="0" w:noVBand="1"/>
      </w:tblPr>
      <w:tblGrid>
        <w:gridCol w:w="9350"/>
      </w:tblGrid>
      <w:tr w:rsidR="00794179" w14:paraId="3C5C0E91" w14:textId="77777777" w:rsidTr="00E35294">
        <w:tc>
          <w:tcPr>
            <w:tcW w:w="9350" w:type="dxa"/>
          </w:tcPr>
          <w:p w14:paraId="1B3B262E" w14:textId="77777777" w:rsidR="00794179" w:rsidRPr="00114446" w:rsidRDefault="00794179" w:rsidP="00E35294">
            <w:pPr>
              <w:rPr>
                <w:b/>
                <w:bCs/>
                <w:u w:val="single"/>
              </w:rPr>
            </w:pPr>
            <w:r w:rsidRPr="00114446">
              <w:rPr>
                <w:b/>
                <w:bCs/>
                <w:u w:val="single"/>
              </w:rPr>
              <w:t>TS 38.300</w:t>
            </w:r>
          </w:p>
          <w:p w14:paraId="4347C5A2" w14:textId="77777777" w:rsidR="00794179" w:rsidRPr="00425751" w:rsidRDefault="00794179" w:rsidP="00794179">
            <w:r w:rsidRPr="00425751">
              <w:t>NR Radio Access operating with shared spectrum channel access can support the following deployment scenarios:</w:t>
            </w:r>
          </w:p>
          <w:p w14:paraId="3375B211" w14:textId="77777777" w:rsidR="00794179" w:rsidRPr="00425751" w:rsidRDefault="00794179" w:rsidP="00794179">
            <w:pPr>
              <w:pStyle w:val="B1"/>
            </w:pPr>
            <w:r w:rsidRPr="00425751">
              <w:t>-</w:t>
            </w:r>
            <w:r w:rsidRPr="00425751">
              <w:tab/>
            </w:r>
            <w:r w:rsidRPr="00794179">
              <w:rPr>
                <w:highlight w:val="yellow"/>
              </w:rPr>
              <w:t>Scenario A: Carrier aggregation between NR in licensed spectrum (</w:t>
            </w:r>
            <w:proofErr w:type="spellStart"/>
            <w:r w:rsidRPr="00794179">
              <w:rPr>
                <w:highlight w:val="yellow"/>
              </w:rPr>
              <w:t>SpCell</w:t>
            </w:r>
            <w:proofErr w:type="spellEnd"/>
            <w:r w:rsidRPr="00794179">
              <w:rPr>
                <w:highlight w:val="yellow"/>
              </w:rPr>
              <w:t xml:space="preserve">) and </w:t>
            </w:r>
            <w:r w:rsidRPr="00794179">
              <w:rPr>
                <w:highlight w:val="green"/>
              </w:rPr>
              <w:t>NR in shared spectrum (</w:t>
            </w:r>
            <w:proofErr w:type="spellStart"/>
            <w:r w:rsidRPr="00794179">
              <w:rPr>
                <w:highlight w:val="green"/>
              </w:rPr>
              <w:t>SCell</w:t>
            </w:r>
            <w:proofErr w:type="spellEnd"/>
            <w:proofErr w:type="gramStart"/>
            <w:r w:rsidRPr="00794179">
              <w:rPr>
                <w:highlight w:val="yellow"/>
              </w:rPr>
              <w:t>);</w:t>
            </w:r>
            <w:proofErr w:type="gramEnd"/>
          </w:p>
          <w:p w14:paraId="453D0453" w14:textId="77777777" w:rsidR="00794179" w:rsidRPr="00425751" w:rsidRDefault="00794179" w:rsidP="00794179">
            <w:pPr>
              <w:pStyle w:val="B2"/>
            </w:pPr>
            <w:r w:rsidRPr="00425751">
              <w:t>-</w:t>
            </w:r>
            <w:r w:rsidRPr="00425751">
              <w:tab/>
              <w:t xml:space="preserve">Scenario A.1: </w:t>
            </w:r>
            <w:proofErr w:type="spellStart"/>
            <w:r w:rsidRPr="00425751">
              <w:t>SCell</w:t>
            </w:r>
            <w:proofErr w:type="spellEnd"/>
            <w:r w:rsidRPr="00425751">
              <w:t xml:space="preserve"> is not configured with uplink (DL only</w:t>
            </w:r>
            <w:proofErr w:type="gramStart"/>
            <w:r w:rsidRPr="00425751">
              <w:t>);</w:t>
            </w:r>
            <w:proofErr w:type="gramEnd"/>
          </w:p>
          <w:p w14:paraId="50DBCF4D" w14:textId="77777777" w:rsidR="00794179" w:rsidRPr="00425751" w:rsidRDefault="00794179" w:rsidP="00794179">
            <w:pPr>
              <w:pStyle w:val="B2"/>
            </w:pPr>
            <w:r w:rsidRPr="00425751">
              <w:t>-</w:t>
            </w:r>
            <w:r w:rsidRPr="00425751">
              <w:tab/>
            </w:r>
            <w:r w:rsidRPr="00794179">
              <w:rPr>
                <w:highlight w:val="yellow"/>
              </w:rPr>
              <w:t xml:space="preserve">Scenario A.2: </w:t>
            </w:r>
            <w:proofErr w:type="spellStart"/>
            <w:r w:rsidRPr="00794179">
              <w:rPr>
                <w:highlight w:val="green"/>
              </w:rPr>
              <w:t>SCell</w:t>
            </w:r>
            <w:proofErr w:type="spellEnd"/>
            <w:r w:rsidRPr="00794179">
              <w:rPr>
                <w:highlight w:val="green"/>
              </w:rPr>
              <w:t xml:space="preserve"> is configured with uplink </w:t>
            </w:r>
            <w:r w:rsidRPr="00794179">
              <w:rPr>
                <w:highlight w:val="yellow"/>
              </w:rPr>
              <w:t>(DL+</w:t>
            </w:r>
            <w:r w:rsidRPr="00794179">
              <w:rPr>
                <w:highlight w:val="green"/>
              </w:rPr>
              <w:t>UL</w:t>
            </w:r>
            <w:r w:rsidRPr="00794179">
              <w:rPr>
                <w:highlight w:val="yellow"/>
              </w:rPr>
              <w:t>).</w:t>
            </w:r>
          </w:p>
          <w:p w14:paraId="1BAC8D13" w14:textId="77777777" w:rsidR="00794179" w:rsidRPr="00425751" w:rsidRDefault="00794179" w:rsidP="00794179">
            <w:pPr>
              <w:pStyle w:val="B1"/>
              <w:rPr>
                <w:lang w:eastAsia="x-none"/>
              </w:rPr>
            </w:pPr>
            <w:r w:rsidRPr="00425751">
              <w:t>-</w:t>
            </w:r>
            <w:r w:rsidRPr="00425751">
              <w:tab/>
              <w:t>Scenario B: Dual connectivity between LTE in licensed spectrum and NR in shared spectrum (</w:t>
            </w:r>
            <w:proofErr w:type="spellStart"/>
            <w:r w:rsidRPr="00425751">
              <w:t>PSCell</w:t>
            </w:r>
            <w:proofErr w:type="spellEnd"/>
            <w:proofErr w:type="gramStart"/>
            <w:r w:rsidRPr="00425751">
              <w:t>);</w:t>
            </w:r>
            <w:proofErr w:type="gramEnd"/>
          </w:p>
          <w:p w14:paraId="45ACCC0C" w14:textId="77777777" w:rsidR="00794179" w:rsidRPr="00425751" w:rsidRDefault="00794179" w:rsidP="00794179">
            <w:pPr>
              <w:pStyle w:val="B1"/>
            </w:pPr>
            <w:r w:rsidRPr="00425751">
              <w:t>-</w:t>
            </w:r>
            <w:r w:rsidRPr="00425751">
              <w:tab/>
              <w:t>Scenario C: NR in shared spectrum (</w:t>
            </w:r>
            <w:proofErr w:type="spellStart"/>
            <w:r w:rsidRPr="00425751">
              <w:t>PCell</w:t>
            </w:r>
            <w:proofErr w:type="spellEnd"/>
            <w:proofErr w:type="gramStart"/>
            <w:r w:rsidRPr="00425751">
              <w:t>);</w:t>
            </w:r>
            <w:proofErr w:type="gramEnd"/>
          </w:p>
          <w:p w14:paraId="111CC067" w14:textId="77777777" w:rsidR="00794179" w:rsidRPr="00425751" w:rsidRDefault="00794179" w:rsidP="00794179">
            <w:pPr>
              <w:pStyle w:val="B1"/>
              <w:rPr>
                <w:lang w:eastAsia="x-none"/>
              </w:rPr>
            </w:pPr>
            <w:r w:rsidRPr="00425751">
              <w:t>-</w:t>
            </w:r>
            <w:r w:rsidRPr="00425751">
              <w:tab/>
              <w:t xml:space="preserve">Scenario D: NR cell in shared spectrum and uplink in licensed </w:t>
            </w:r>
            <w:proofErr w:type="gramStart"/>
            <w:r w:rsidRPr="00425751">
              <w:t>spectrum;</w:t>
            </w:r>
            <w:proofErr w:type="gramEnd"/>
          </w:p>
          <w:p w14:paraId="170DF34E" w14:textId="77777777" w:rsidR="00794179" w:rsidRPr="00425751" w:rsidRDefault="00794179" w:rsidP="00794179">
            <w:pPr>
              <w:pStyle w:val="B1"/>
            </w:pPr>
            <w:r w:rsidRPr="00425751">
              <w:t>-</w:t>
            </w:r>
            <w:r w:rsidRPr="00425751">
              <w:tab/>
              <w:t>Scenario E: Dual connectivity between NR in licensed spectrum (</w:t>
            </w:r>
            <w:proofErr w:type="spellStart"/>
            <w:r w:rsidRPr="00425751">
              <w:t>PCell</w:t>
            </w:r>
            <w:proofErr w:type="spellEnd"/>
            <w:r w:rsidRPr="00425751">
              <w:t>) and NR in shared spectrum (</w:t>
            </w:r>
            <w:proofErr w:type="spellStart"/>
            <w:r w:rsidRPr="00425751">
              <w:t>PSCell</w:t>
            </w:r>
            <w:proofErr w:type="spellEnd"/>
            <w:r w:rsidRPr="00425751">
              <w:t>).</w:t>
            </w:r>
          </w:p>
          <w:p w14:paraId="408EABA7" w14:textId="449061A6" w:rsidR="00794179" w:rsidRPr="00114446" w:rsidRDefault="00794179" w:rsidP="00794179">
            <w:pPr>
              <w:pStyle w:val="B1"/>
              <w:ind w:left="0" w:firstLine="0"/>
            </w:pPr>
            <w:r w:rsidRPr="00425751">
              <w:t>Carrier aggregation of cells in shared spectrum is applicable to all deployment scenarios.</w:t>
            </w:r>
          </w:p>
        </w:tc>
      </w:tr>
    </w:tbl>
    <w:p w14:paraId="732C7A31" w14:textId="77777777" w:rsidR="00794179" w:rsidRDefault="00794179" w:rsidP="009B0746">
      <w:pPr>
        <w:jc w:val="both"/>
        <w:rPr>
          <w:lang w:val="en-US"/>
        </w:rPr>
      </w:pPr>
    </w:p>
    <w:p w14:paraId="760313CB" w14:textId="0CCF9FE7" w:rsidR="00114446" w:rsidRDefault="00114446" w:rsidP="009B0746">
      <w:pPr>
        <w:jc w:val="both"/>
        <w:rPr>
          <w:lang w:val="en-US"/>
        </w:rPr>
      </w:pPr>
      <w:r>
        <w:rPr>
          <w:lang w:val="en-US"/>
        </w:rPr>
        <w:t xml:space="preserve">Therefore, to deal with potential RAN overload situations that may occur during a </w:t>
      </w:r>
      <w:proofErr w:type="spellStart"/>
      <w:r>
        <w:rPr>
          <w:lang w:val="en-US"/>
        </w:rPr>
        <w:t>QoE</w:t>
      </w:r>
      <w:proofErr w:type="spellEnd"/>
      <w:r>
        <w:rPr>
          <w:lang w:val="en-US"/>
        </w:rPr>
        <w:t xml:space="preserve"> reporting session, it is very reasonable for the </w:t>
      </w:r>
      <w:proofErr w:type="spellStart"/>
      <w:r>
        <w:rPr>
          <w:lang w:val="en-US"/>
        </w:rPr>
        <w:t>gNB</w:t>
      </w:r>
      <w:proofErr w:type="spellEnd"/>
      <w:r>
        <w:rPr>
          <w:lang w:val="en-US"/>
        </w:rPr>
        <w:t xml:space="preserve"> to configure unlicensed band serving cells for uplink </w:t>
      </w:r>
      <w:r w:rsidR="00794179">
        <w:rPr>
          <w:lang w:val="en-US"/>
        </w:rPr>
        <w:t xml:space="preserve">in </w:t>
      </w:r>
      <w:proofErr w:type="spellStart"/>
      <w:r w:rsidR="00794179">
        <w:rPr>
          <w:lang w:val="en-US"/>
        </w:rPr>
        <w:t>Scell</w:t>
      </w:r>
      <w:proofErr w:type="spellEnd"/>
      <w:r w:rsidR="00794179">
        <w:rPr>
          <w:lang w:val="en-US"/>
        </w:rPr>
        <w:t xml:space="preserve"> </w:t>
      </w:r>
      <w:r>
        <w:rPr>
          <w:lang w:val="en-US"/>
        </w:rPr>
        <w:t>when it is available</w:t>
      </w:r>
      <w:r w:rsidR="00331CAD">
        <w:rPr>
          <w:lang w:val="en-US"/>
        </w:rPr>
        <w:t xml:space="preserve"> (as in Scenario A.2 above)</w:t>
      </w:r>
      <w:r>
        <w:rPr>
          <w:lang w:val="en-US"/>
        </w:rPr>
        <w:t xml:space="preserve">, </w:t>
      </w:r>
      <w:proofErr w:type="gramStart"/>
      <w:r w:rsidR="00794179">
        <w:rPr>
          <w:lang w:val="en-US"/>
        </w:rPr>
        <w:t>in order to</w:t>
      </w:r>
      <w:proofErr w:type="gramEnd"/>
      <w:r w:rsidR="00794179">
        <w:rPr>
          <w:lang w:val="en-US"/>
        </w:rPr>
        <w:t xml:space="preserve"> reduce the load of uplink </w:t>
      </w:r>
      <w:proofErr w:type="spellStart"/>
      <w:r w:rsidR="00794179">
        <w:rPr>
          <w:lang w:val="en-US"/>
        </w:rPr>
        <w:t>QoE</w:t>
      </w:r>
      <w:proofErr w:type="spellEnd"/>
      <w:r w:rsidR="00794179">
        <w:rPr>
          <w:lang w:val="en-US"/>
        </w:rPr>
        <w:t xml:space="preserve"> reporting in the licensed band</w:t>
      </w:r>
      <w:r>
        <w:rPr>
          <w:lang w:val="en-US"/>
        </w:rPr>
        <w:t>. We must point out that,</w:t>
      </w:r>
      <w:r w:rsidR="00794179">
        <w:rPr>
          <w:lang w:val="en-US"/>
        </w:rPr>
        <w:t xml:space="preserve"> since unlicensed band is a complementary spectrum, </w:t>
      </w:r>
      <w:r w:rsidR="00794179" w:rsidRPr="00794179">
        <w:rPr>
          <w:b/>
          <w:bCs/>
          <w:lang w:val="en-US"/>
        </w:rPr>
        <w:t xml:space="preserve">utilization of unlicensed band for </w:t>
      </w:r>
      <w:proofErr w:type="spellStart"/>
      <w:r w:rsidR="00794179" w:rsidRPr="00794179">
        <w:rPr>
          <w:b/>
          <w:bCs/>
          <w:lang w:val="en-US"/>
        </w:rPr>
        <w:t>QoE</w:t>
      </w:r>
      <w:proofErr w:type="spellEnd"/>
      <w:r w:rsidR="00794179" w:rsidRPr="00794179">
        <w:rPr>
          <w:b/>
          <w:bCs/>
          <w:lang w:val="en-US"/>
        </w:rPr>
        <w:t xml:space="preserve"> reporting</w:t>
      </w:r>
      <w:r w:rsidRPr="00794179">
        <w:rPr>
          <w:b/>
          <w:bCs/>
          <w:lang w:val="en-US"/>
        </w:rPr>
        <w:t xml:space="preserve"> </w:t>
      </w:r>
      <w:r w:rsidRPr="00114446">
        <w:rPr>
          <w:b/>
          <w:bCs/>
          <w:lang w:val="en-US"/>
        </w:rPr>
        <w:t xml:space="preserve">does not mean the communication services for the targeted applications of </w:t>
      </w:r>
      <w:proofErr w:type="spellStart"/>
      <w:r w:rsidRPr="00114446">
        <w:rPr>
          <w:b/>
          <w:bCs/>
          <w:lang w:val="en-US"/>
        </w:rPr>
        <w:t>QoE</w:t>
      </w:r>
      <w:proofErr w:type="spellEnd"/>
      <w:r w:rsidRPr="00114446">
        <w:rPr>
          <w:b/>
          <w:bCs/>
          <w:lang w:val="en-US"/>
        </w:rPr>
        <w:t xml:space="preserve"> is provided via unlicensed band.</w:t>
      </w:r>
      <w:r>
        <w:rPr>
          <w:b/>
          <w:bCs/>
          <w:lang w:val="en-US"/>
        </w:rPr>
        <w:t xml:space="preserve"> </w:t>
      </w:r>
      <w:r w:rsidR="00331CAD">
        <w:rPr>
          <w:lang w:val="en-US"/>
        </w:rPr>
        <w:t xml:space="preserve">For instance, with deployment Scenario A.2 where licensed spectrum is in </w:t>
      </w:r>
      <w:proofErr w:type="spellStart"/>
      <w:r w:rsidR="00331CAD">
        <w:rPr>
          <w:lang w:val="en-US"/>
        </w:rPr>
        <w:t>SpCell</w:t>
      </w:r>
      <w:proofErr w:type="spellEnd"/>
      <w:r w:rsidR="00331CAD">
        <w:rPr>
          <w:lang w:val="en-US"/>
        </w:rPr>
        <w:t>, i</w:t>
      </w:r>
      <w:r>
        <w:rPr>
          <w:lang w:val="en-US"/>
        </w:rPr>
        <w:t xml:space="preserve">t is absolutely possible that the application operations and application measurements are all </w:t>
      </w:r>
      <w:r w:rsidR="009300DA">
        <w:rPr>
          <w:lang w:val="en-US"/>
        </w:rPr>
        <w:t xml:space="preserve">solely </w:t>
      </w:r>
      <w:r>
        <w:rPr>
          <w:lang w:val="en-US"/>
        </w:rPr>
        <w:t xml:space="preserve">based on downlink data in licensed band where OAM/network can have better control, but </w:t>
      </w:r>
      <w:r w:rsidR="009300DA">
        <w:rPr>
          <w:lang w:val="en-US"/>
        </w:rPr>
        <w:t xml:space="preserve">the role of </w:t>
      </w:r>
      <w:r>
        <w:rPr>
          <w:lang w:val="en-US"/>
        </w:rPr>
        <w:t xml:space="preserve">unlicensed band </w:t>
      </w:r>
      <w:r w:rsidR="00331CAD">
        <w:rPr>
          <w:lang w:val="en-US"/>
        </w:rPr>
        <w:t xml:space="preserve">in </w:t>
      </w:r>
      <w:proofErr w:type="spellStart"/>
      <w:r w:rsidR="00331CAD">
        <w:rPr>
          <w:lang w:val="en-US"/>
        </w:rPr>
        <w:t>Scell</w:t>
      </w:r>
      <w:proofErr w:type="spellEnd"/>
      <w:r w:rsidR="00331CAD">
        <w:rPr>
          <w:lang w:val="en-US"/>
        </w:rPr>
        <w:t xml:space="preserve"> </w:t>
      </w:r>
      <w:r w:rsidR="009300DA">
        <w:rPr>
          <w:lang w:val="en-US"/>
        </w:rPr>
        <w:t xml:space="preserve">in this case </w:t>
      </w:r>
      <w:r>
        <w:rPr>
          <w:lang w:val="en-US"/>
        </w:rPr>
        <w:t>is merely a “pipe” for the UE to provide application layer measurement reports to the network, and hence has nothing to do with the targeted application itself</w:t>
      </w:r>
      <w:r w:rsidR="00B63749">
        <w:rPr>
          <w:lang w:val="en-US"/>
        </w:rPr>
        <w:t xml:space="preserve"> and/or the corresponding </w:t>
      </w:r>
      <w:proofErr w:type="spellStart"/>
      <w:r w:rsidR="00B63749">
        <w:rPr>
          <w:lang w:val="en-US"/>
        </w:rPr>
        <w:t>QoE</w:t>
      </w:r>
      <w:proofErr w:type="spellEnd"/>
      <w:r w:rsidR="00B63749">
        <w:rPr>
          <w:lang w:val="en-US"/>
        </w:rPr>
        <w:t xml:space="preserve"> measurements</w:t>
      </w:r>
      <w:r>
        <w:rPr>
          <w:lang w:val="en-US"/>
        </w:rPr>
        <w:t>.</w:t>
      </w:r>
    </w:p>
    <w:p w14:paraId="4A432330" w14:textId="651FFE4C" w:rsidR="009300DA" w:rsidRDefault="00910FF5" w:rsidP="00910FF5">
      <w:pPr>
        <w:jc w:val="both"/>
        <w:rPr>
          <w:b/>
          <w:bCs/>
          <w:iCs/>
          <w:lang w:val="en-US"/>
        </w:rPr>
      </w:pPr>
      <w:r>
        <w:rPr>
          <w:b/>
          <w:bCs/>
          <w:iCs/>
          <w:lang w:val="en-US"/>
        </w:rPr>
        <w:t>Observation 2</w:t>
      </w:r>
      <w:r w:rsidRPr="006E52F4">
        <w:rPr>
          <w:b/>
          <w:bCs/>
          <w:iCs/>
          <w:lang w:val="en-US"/>
        </w:rPr>
        <w:t>:</w:t>
      </w:r>
      <w:r>
        <w:rPr>
          <w:b/>
          <w:bCs/>
          <w:iCs/>
          <w:lang w:val="en-US"/>
        </w:rPr>
        <w:t xml:space="preserve"> </w:t>
      </w:r>
      <w:proofErr w:type="spellStart"/>
      <w:r>
        <w:rPr>
          <w:b/>
          <w:bCs/>
          <w:iCs/>
          <w:lang w:val="en-US"/>
        </w:rPr>
        <w:t>QoE</w:t>
      </w:r>
      <w:proofErr w:type="spellEnd"/>
      <w:r>
        <w:rPr>
          <w:b/>
          <w:bCs/>
          <w:iCs/>
          <w:lang w:val="en-US"/>
        </w:rPr>
        <w:t xml:space="preserve"> reporting via unlicensed band is a sensible approach to deal with potential overload situations during a </w:t>
      </w:r>
      <w:proofErr w:type="spellStart"/>
      <w:r>
        <w:rPr>
          <w:b/>
          <w:bCs/>
          <w:iCs/>
          <w:lang w:val="en-US"/>
        </w:rPr>
        <w:t>QoE</w:t>
      </w:r>
      <w:proofErr w:type="spellEnd"/>
      <w:r>
        <w:rPr>
          <w:b/>
          <w:bCs/>
          <w:iCs/>
          <w:lang w:val="en-US"/>
        </w:rPr>
        <w:t xml:space="preserve"> session. The unlicensed band resource is simply a </w:t>
      </w:r>
      <w:r w:rsidR="00794179">
        <w:rPr>
          <w:b/>
          <w:bCs/>
          <w:iCs/>
          <w:lang w:val="en-US"/>
        </w:rPr>
        <w:t xml:space="preserve">complementary </w:t>
      </w:r>
      <w:r>
        <w:rPr>
          <w:b/>
          <w:bCs/>
          <w:iCs/>
          <w:lang w:val="en-US"/>
        </w:rPr>
        <w:t xml:space="preserve">data pipe for the UE to provide </w:t>
      </w:r>
      <w:proofErr w:type="spellStart"/>
      <w:r>
        <w:rPr>
          <w:b/>
          <w:bCs/>
          <w:iCs/>
          <w:lang w:val="en-US"/>
        </w:rPr>
        <w:t>QoE</w:t>
      </w:r>
      <w:proofErr w:type="spellEnd"/>
      <w:r>
        <w:rPr>
          <w:b/>
          <w:bCs/>
          <w:iCs/>
          <w:lang w:val="en-US"/>
        </w:rPr>
        <w:t xml:space="preserve"> measurements, that can be entirely independent to operations of the targeted application of </w:t>
      </w:r>
      <w:proofErr w:type="spellStart"/>
      <w:r>
        <w:rPr>
          <w:b/>
          <w:bCs/>
          <w:iCs/>
          <w:lang w:val="en-US"/>
        </w:rPr>
        <w:t>QoE</w:t>
      </w:r>
      <w:proofErr w:type="spellEnd"/>
      <w:r>
        <w:rPr>
          <w:b/>
          <w:bCs/>
          <w:iCs/>
          <w:lang w:val="en-US"/>
        </w:rPr>
        <w:t>.</w:t>
      </w:r>
    </w:p>
    <w:p w14:paraId="4067BDF1" w14:textId="32FAA326" w:rsidR="00114446" w:rsidRDefault="00114446" w:rsidP="00114446">
      <w:pPr>
        <w:jc w:val="both"/>
        <w:rPr>
          <w:iCs/>
          <w:lang w:val="en-US"/>
        </w:rPr>
      </w:pPr>
      <w:r>
        <w:rPr>
          <w:iCs/>
          <w:lang w:val="en-US"/>
        </w:rPr>
        <w:t xml:space="preserve">Nevertheless, reporting application layer measurements via unlicensed band resource is currently not </w:t>
      </w:r>
      <w:r w:rsidR="009300DA">
        <w:rPr>
          <w:iCs/>
          <w:lang w:val="en-US"/>
        </w:rPr>
        <w:t>supported</w:t>
      </w:r>
      <w:r>
        <w:rPr>
          <w:iCs/>
          <w:lang w:val="en-US"/>
        </w:rPr>
        <w:t xml:space="preserve"> in Rel-17, as CAPC for SRB4 is not defined. According to TS 38.300, the UE needs to determine the CAPC for a MAC </w:t>
      </w:r>
      <w:r w:rsidR="009300DA">
        <w:rPr>
          <w:iCs/>
          <w:lang w:val="en-US"/>
        </w:rPr>
        <w:t>uplink transport block (TB)</w:t>
      </w:r>
      <w:r>
        <w:rPr>
          <w:iCs/>
          <w:lang w:val="en-US"/>
        </w:rPr>
        <w:t xml:space="preserve"> based on the CAPC associating to SRB/DRB and/or MAC CEs that are multiplexed:</w:t>
      </w:r>
    </w:p>
    <w:tbl>
      <w:tblPr>
        <w:tblStyle w:val="TableGrid"/>
        <w:tblW w:w="0" w:type="auto"/>
        <w:tblLook w:val="04A0" w:firstRow="1" w:lastRow="0" w:firstColumn="1" w:lastColumn="0" w:noHBand="0" w:noVBand="1"/>
      </w:tblPr>
      <w:tblGrid>
        <w:gridCol w:w="9350"/>
      </w:tblGrid>
      <w:tr w:rsidR="00114446" w14:paraId="2B0BC1DB" w14:textId="77777777" w:rsidTr="00114446">
        <w:tc>
          <w:tcPr>
            <w:tcW w:w="9350" w:type="dxa"/>
          </w:tcPr>
          <w:p w14:paraId="5DC99944" w14:textId="751459CB" w:rsidR="00114446" w:rsidRPr="00114446" w:rsidRDefault="00114446" w:rsidP="00114446">
            <w:pPr>
              <w:rPr>
                <w:b/>
                <w:bCs/>
                <w:u w:val="single"/>
              </w:rPr>
            </w:pPr>
            <w:r w:rsidRPr="00114446">
              <w:rPr>
                <w:b/>
                <w:bCs/>
                <w:u w:val="single"/>
              </w:rPr>
              <w:t>TS 38.300</w:t>
            </w:r>
          </w:p>
          <w:p w14:paraId="7D18B284" w14:textId="760CA2AC" w:rsidR="00114446" w:rsidRPr="00425751" w:rsidRDefault="00114446" w:rsidP="00114446">
            <w:r w:rsidRPr="00425751">
              <w:t>When performing Type 1 LBT for the transmission of an uplink TB (see TS 37.213 [37], clause 4.2.1.1) and when the CAPC is not indicated in the DCI, the UE shall select the CAPC as follows:</w:t>
            </w:r>
          </w:p>
          <w:p w14:paraId="3785687E" w14:textId="77777777" w:rsidR="00114446" w:rsidRPr="00425751" w:rsidRDefault="00114446" w:rsidP="00114446">
            <w:pPr>
              <w:pStyle w:val="B1"/>
            </w:pPr>
            <w:r w:rsidRPr="00425751">
              <w:t>-</w:t>
            </w:r>
            <w:r w:rsidRPr="00425751">
              <w:tab/>
              <w:t xml:space="preserve">If only MAC CE(s) </w:t>
            </w:r>
            <w:proofErr w:type="gramStart"/>
            <w:r w:rsidRPr="00425751">
              <w:t>are</w:t>
            </w:r>
            <w:proofErr w:type="gramEnd"/>
            <w:r w:rsidRPr="00425751">
              <w:t xml:space="preserve"> included in the TB, the highest priority CAPC of those MAC CE(s) is used; or</w:t>
            </w:r>
          </w:p>
          <w:p w14:paraId="14066B0A" w14:textId="77777777" w:rsidR="00114446" w:rsidRPr="00425751" w:rsidRDefault="00114446" w:rsidP="00114446">
            <w:pPr>
              <w:pStyle w:val="B1"/>
            </w:pPr>
            <w:r w:rsidRPr="00425751">
              <w:t>-</w:t>
            </w:r>
            <w:r w:rsidRPr="00425751">
              <w:tab/>
              <w:t>If CCCH SDU(s) are included in the TB, the highest priority CAPC is used; or</w:t>
            </w:r>
          </w:p>
          <w:p w14:paraId="55451A20" w14:textId="77777777" w:rsidR="00114446" w:rsidRPr="00425751" w:rsidRDefault="00114446" w:rsidP="00114446">
            <w:pPr>
              <w:pStyle w:val="B1"/>
            </w:pPr>
            <w:r w:rsidRPr="00425751">
              <w:lastRenderedPageBreak/>
              <w:t>-</w:t>
            </w:r>
            <w:r w:rsidRPr="00425751">
              <w:tab/>
            </w:r>
            <w:r w:rsidRPr="00114446">
              <w:rPr>
                <w:highlight w:val="yellow"/>
              </w:rPr>
              <w:t>If DCCH SDU(s) are included in the TB, the highest priority CAPC of the DCCH(s) is used</w:t>
            </w:r>
            <w:r w:rsidRPr="00425751">
              <w:t>; or</w:t>
            </w:r>
          </w:p>
          <w:p w14:paraId="71C844FE" w14:textId="3321A512" w:rsidR="00114446" w:rsidRPr="00114446" w:rsidRDefault="00114446" w:rsidP="00114446">
            <w:pPr>
              <w:pStyle w:val="B1"/>
            </w:pPr>
            <w:r w:rsidRPr="00425751">
              <w:t>-</w:t>
            </w:r>
            <w:r w:rsidRPr="00425751">
              <w:tab/>
              <w:t>The lowest priority CAPC of the logical channel(s) with MAC SDU multiplexed in the TB is used otherwise.</w:t>
            </w:r>
          </w:p>
        </w:tc>
      </w:tr>
    </w:tbl>
    <w:p w14:paraId="68DA0D09" w14:textId="77777777" w:rsidR="00114446" w:rsidRDefault="00114446" w:rsidP="00114446">
      <w:pPr>
        <w:jc w:val="both"/>
        <w:rPr>
          <w:iCs/>
          <w:lang w:val="en-US"/>
        </w:rPr>
      </w:pPr>
    </w:p>
    <w:p w14:paraId="459EFAFD" w14:textId="2B7F21C6" w:rsidR="00114446" w:rsidRPr="00114446" w:rsidRDefault="00794179" w:rsidP="00114446">
      <w:pPr>
        <w:jc w:val="both"/>
        <w:rPr>
          <w:iCs/>
          <w:lang w:val="en-US"/>
        </w:rPr>
      </w:pPr>
      <w:r>
        <w:rPr>
          <w:iCs/>
          <w:lang w:val="en-US"/>
        </w:rPr>
        <w:t>Because</w:t>
      </w:r>
      <w:r w:rsidR="00114446">
        <w:rPr>
          <w:iCs/>
          <w:lang w:val="en-US"/>
        </w:rPr>
        <w:t xml:space="preserve"> CAPC for SRB4 (which uses DCCH) is not defined</w:t>
      </w:r>
      <w:r w:rsidR="009300DA">
        <w:rPr>
          <w:iCs/>
          <w:lang w:val="en-US"/>
        </w:rPr>
        <w:t xml:space="preserve"> in Rel-17</w:t>
      </w:r>
      <w:r w:rsidR="00114446">
        <w:rPr>
          <w:iCs/>
          <w:lang w:val="en-US"/>
        </w:rPr>
        <w:t xml:space="preserve">, the UE behavior of CAPC selection </w:t>
      </w:r>
      <w:r>
        <w:rPr>
          <w:iCs/>
          <w:lang w:val="en-US"/>
        </w:rPr>
        <w:t xml:space="preserve">accordingly to the rules specified in TS 38.300 </w:t>
      </w:r>
      <w:r w:rsidR="00114446">
        <w:rPr>
          <w:iCs/>
          <w:lang w:val="en-US"/>
        </w:rPr>
        <w:t>becomes ambiguous. We have tried to fix this issue with CR [2]</w:t>
      </w:r>
      <w:r w:rsidR="009300DA">
        <w:rPr>
          <w:iCs/>
          <w:lang w:val="en-US"/>
        </w:rPr>
        <w:t xml:space="preserve"> in RAN2 #119e</w:t>
      </w:r>
      <w:r w:rsidR="00114446">
        <w:rPr>
          <w:iCs/>
          <w:lang w:val="en-US"/>
        </w:rPr>
        <w:t xml:space="preserve">, but it was eventually agreed that </w:t>
      </w:r>
      <w:proofErr w:type="spellStart"/>
      <w:r w:rsidR="00114446">
        <w:rPr>
          <w:iCs/>
          <w:lang w:val="en-US"/>
        </w:rPr>
        <w:t>QoE</w:t>
      </w:r>
      <w:proofErr w:type="spellEnd"/>
      <w:r w:rsidR="00114446">
        <w:rPr>
          <w:iCs/>
          <w:lang w:val="en-US"/>
        </w:rPr>
        <w:t xml:space="preserve"> and NR-U should not be configured together in Rel-17 to avoid the </w:t>
      </w:r>
      <w:r w:rsidR="00B63749">
        <w:rPr>
          <w:iCs/>
          <w:lang w:val="en-US"/>
        </w:rPr>
        <w:t xml:space="preserve">foreseeable </w:t>
      </w:r>
      <w:r w:rsidR="00114446">
        <w:rPr>
          <w:iCs/>
          <w:lang w:val="en-US"/>
        </w:rPr>
        <w:t>broken feature, as there is no sufficient time to discuss CAPC for SRB4 in Rel-17:</w:t>
      </w:r>
    </w:p>
    <w:tbl>
      <w:tblPr>
        <w:tblStyle w:val="TableGrid"/>
        <w:tblW w:w="0" w:type="auto"/>
        <w:tblLook w:val="04A0" w:firstRow="1" w:lastRow="0" w:firstColumn="1" w:lastColumn="0" w:noHBand="0" w:noVBand="1"/>
      </w:tblPr>
      <w:tblGrid>
        <w:gridCol w:w="9350"/>
      </w:tblGrid>
      <w:tr w:rsidR="00114446" w14:paraId="129BA551" w14:textId="77777777" w:rsidTr="00114446">
        <w:tc>
          <w:tcPr>
            <w:tcW w:w="9350" w:type="dxa"/>
          </w:tcPr>
          <w:p w14:paraId="00F27AB2" w14:textId="4AF70CD0" w:rsidR="00114446" w:rsidRPr="00114446" w:rsidRDefault="00114446" w:rsidP="00114446">
            <w:pPr>
              <w:pStyle w:val="Agreement"/>
              <w:numPr>
                <w:ilvl w:val="0"/>
                <w:numId w:val="0"/>
              </w:numPr>
              <w:tabs>
                <w:tab w:val="clear" w:pos="1980"/>
              </w:tabs>
              <w:rPr>
                <w:rFonts w:ascii="Times New Roman" w:hAnsi="Times New Roman"/>
                <w:u w:val="single"/>
              </w:rPr>
            </w:pPr>
            <w:r w:rsidRPr="00114446">
              <w:rPr>
                <w:rFonts w:ascii="Times New Roman" w:hAnsi="Times New Roman"/>
                <w:u w:val="single"/>
              </w:rPr>
              <w:t>RAN2 #119e Agreement:</w:t>
            </w:r>
          </w:p>
          <w:p w14:paraId="15B9C3DD" w14:textId="2B33A33B" w:rsidR="00114446" w:rsidRPr="00114446" w:rsidRDefault="00114446" w:rsidP="00114446">
            <w:pPr>
              <w:pStyle w:val="Agreement"/>
              <w:tabs>
                <w:tab w:val="clear" w:pos="1009"/>
                <w:tab w:val="clear" w:pos="1980"/>
                <w:tab w:val="num" w:pos="1619"/>
              </w:tabs>
              <w:ind w:left="1619"/>
            </w:pPr>
            <w:r w:rsidRPr="00FF764C">
              <w:t>3.</w:t>
            </w:r>
            <w:r w:rsidRPr="00FF764C">
              <w:tab/>
              <w:t xml:space="preserve">Clarify that joint NR-U and </w:t>
            </w:r>
            <w:proofErr w:type="spellStart"/>
            <w:r w:rsidRPr="00FF764C">
              <w:t>QoE</w:t>
            </w:r>
            <w:proofErr w:type="spellEnd"/>
            <w:r w:rsidRPr="00FF764C">
              <w:t xml:space="preserve"> configuration is not supported in this release (</w:t>
            </w:r>
            <w:proofErr w:type="gramStart"/>
            <w:r w:rsidRPr="00FF764C">
              <w:t>i.e.</w:t>
            </w:r>
            <w:proofErr w:type="gramEnd"/>
            <w:r w:rsidRPr="00FF764C">
              <w:t xml:space="preserve"> Rel-17)</w:t>
            </w:r>
            <w:r>
              <w:t xml:space="preserve">. </w:t>
            </w:r>
          </w:p>
        </w:tc>
      </w:tr>
    </w:tbl>
    <w:p w14:paraId="17EB0259" w14:textId="7709D47D" w:rsidR="00114446" w:rsidRDefault="00114446" w:rsidP="00114446">
      <w:pPr>
        <w:jc w:val="both"/>
        <w:rPr>
          <w:iCs/>
          <w:lang w:val="en-US"/>
        </w:rPr>
      </w:pPr>
    </w:p>
    <w:p w14:paraId="59528A57" w14:textId="2F08518D" w:rsidR="00114446" w:rsidRDefault="00114446" w:rsidP="00114446">
      <w:pPr>
        <w:jc w:val="both"/>
        <w:rPr>
          <w:iCs/>
          <w:lang w:val="en-US"/>
        </w:rPr>
      </w:pPr>
      <w:r>
        <w:rPr>
          <w:iCs/>
          <w:lang w:val="en-US"/>
        </w:rPr>
        <w:t xml:space="preserve">On the other hand, we would like to highlight that </w:t>
      </w:r>
      <w:r w:rsidR="00B63749">
        <w:rPr>
          <w:iCs/>
          <w:lang w:val="en-US"/>
        </w:rPr>
        <w:t xml:space="preserve">currently </w:t>
      </w:r>
      <w:r>
        <w:rPr>
          <w:iCs/>
          <w:lang w:val="en-US"/>
        </w:rPr>
        <w:t>CAPC for all other SRBs are clearly defined in TS 38.331:</w:t>
      </w:r>
    </w:p>
    <w:tbl>
      <w:tblPr>
        <w:tblStyle w:val="TableGrid"/>
        <w:tblW w:w="0" w:type="auto"/>
        <w:tblLook w:val="04A0" w:firstRow="1" w:lastRow="0" w:firstColumn="1" w:lastColumn="0" w:noHBand="0" w:noVBand="1"/>
      </w:tblPr>
      <w:tblGrid>
        <w:gridCol w:w="9350"/>
      </w:tblGrid>
      <w:tr w:rsidR="00114446" w14:paraId="2B0737E6" w14:textId="77777777" w:rsidTr="00114446">
        <w:tc>
          <w:tcPr>
            <w:tcW w:w="9350" w:type="dxa"/>
          </w:tcPr>
          <w:p w14:paraId="76A60FDB" w14:textId="15E48873" w:rsidR="00114446" w:rsidRDefault="00114446" w:rsidP="00910FF5">
            <w:pPr>
              <w:pStyle w:val="Agreement"/>
              <w:numPr>
                <w:ilvl w:val="0"/>
                <w:numId w:val="0"/>
              </w:numPr>
              <w:tabs>
                <w:tab w:val="clear" w:pos="1980"/>
              </w:tabs>
              <w:rPr>
                <w:rFonts w:ascii="Times New Roman" w:hAnsi="Times New Roman"/>
                <w:u w:val="single"/>
              </w:rPr>
            </w:pPr>
            <w:r>
              <w:rPr>
                <w:rFonts w:ascii="Times New Roman" w:hAnsi="Times New Roman"/>
                <w:u w:val="single"/>
              </w:rPr>
              <w:t>TS 38.331</w:t>
            </w:r>
            <w:r w:rsidRPr="00114446">
              <w:rPr>
                <w:rFonts w:ascii="Times New Roman" w:hAnsi="Times New Roman"/>
                <w:u w:val="single"/>
              </w:rPr>
              <w:t>:</w:t>
            </w:r>
          </w:p>
          <w:p w14:paraId="27DA8880" w14:textId="77777777" w:rsidR="00910FF5" w:rsidRDefault="00910FF5" w:rsidP="00114446"/>
          <w:p w14:paraId="08EDEF6F" w14:textId="47050D42" w:rsidR="00114446" w:rsidRPr="00114446" w:rsidRDefault="00114446" w:rsidP="00114446">
            <w:r w:rsidRPr="00740BCD">
              <w:t>For operation with shared spectrum channel access, SRB0, SRB1 and SRB3 are assigned with the highest priority Channel Access Priority Class (CAPC), (</w:t>
            </w:r>
            <w:proofErr w:type="gramStart"/>
            <w:r w:rsidRPr="00740BCD">
              <w:t>i.e.</w:t>
            </w:r>
            <w:proofErr w:type="gramEnd"/>
            <w:r w:rsidRPr="00740BCD">
              <w:t xml:space="preserve"> CAPC = 1) while CAPC for SRB2 is configurable.</w:t>
            </w:r>
          </w:p>
        </w:tc>
      </w:tr>
    </w:tbl>
    <w:p w14:paraId="134304FB" w14:textId="0D40C163" w:rsidR="00114446" w:rsidRDefault="00114446" w:rsidP="00114446">
      <w:pPr>
        <w:jc w:val="both"/>
        <w:rPr>
          <w:iCs/>
          <w:lang w:val="en-US"/>
        </w:rPr>
      </w:pPr>
    </w:p>
    <w:p w14:paraId="536BF223" w14:textId="7A295351" w:rsidR="00114446" w:rsidRDefault="00794179" w:rsidP="00114446">
      <w:pPr>
        <w:jc w:val="both"/>
        <w:rPr>
          <w:iCs/>
          <w:lang w:val="en-US"/>
        </w:rPr>
      </w:pPr>
      <w:r>
        <w:rPr>
          <w:iCs/>
          <w:lang w:val="en-US"/>
        </w:rPr>
        <w:t>Meanwhile</w:t>
      </w:r>
      <w:r w:rsidR="00114446">
        <w:rPr>
          <w:iCs/>
          <w:lang w:val="en-US"/>
        </w:rPr>
        <w:t xml:space="preserve">, CAPC for DRBs can be configured via logical channel configuration. In other words, </w:t>
      </w:r>
      <w:r w:rsidR="00114446" w:rsidRPr="00B43D55">
        <w:rPr>
          <w:iCs/>
          <w:u w:val="single"/>
          <w:lang w:val="en-US"/>
        </w:rPr>
        <w:t xml:space="preserve">currently SRB4 is the only radio bearer that </w:t>
      </w:r>
      <w:r w:rsidR="006C62DF" w:rsidRPr="00B43D55">
        <w:rPr>
          <w:iCs/>
          <w:u w:val="single"/>
          <w:lang w:val="en-US"/>
        </w:rPr>
        <w:t>does not have a defined CAPC and hence incompatible to the existing</w:t>
      </w:r>
      <w:r w:rsidR="00114446" w:rsidRPr="00B43D55">
        <w:rPr>
          <w:iCs/>
          <w:u w:val="single"/>
          <w:lang w:val="en-US"/>
        </w:rPr>
        <w:t xml:space="preserve"> </w:t>
      </w:r>
      <w:r w:rsidR="006C62DF" w:rsidRPr="00B43D55">
        <w:rPr>
          <w:iCs/>
          <w:u w:val="single"/>
          <w:lang w:val="en-US"/>
        </w:rPr>
        <w:t>NR-U operations</w:t>
      </w:r>
      <w:r w:rsidR="00114446">
        <w:rPr>
          <w:iCs/>
          <w:lang w:val="en-US"/>
        </w:rPr>
        <w:t xml:space="preserve">. From our point of views, there is </w:t>
      </w:r>
      <w:r w:rsidR="00B63749">
        <w:rPr>
          <w:iCs/>
          <w:lang w:val="en-US"/>
        </w:rPr>
        <w:t xml:space="preserve">no </w:t>
      </w:r>
      <w:r w:rsidR="00114446">
        <w:rPr>
          <w:iCs/>
          <w:lang w:val="en-US"/>
        </w:rPr>
        <w:t xml:space="preserve">valid technical arguments why </w:t>
      </w:r>
      <w:r w:rsidR="00B63749">
        <w:rPr>
          <w:iCs/>
          <w:lang w:val="en-US"/>
        </w:rPr>
        <w:t xml:space="preserve">we </w:t>
      </w:r>
      <w:r w:rsidR="00114446">
        <w:rPr>
          <w:iCs/>
          <w:lang w:val="en-US"/>
        </w:rPr>
        <w:t>should intentionally forbid transmission of SRB4 data (</w:t>
      </w:r>
      <w:proofErr w:type="gramStart"/>
      <w:r w:rsidR="00114446">
        <w:rPr>
          <w:iCs/>
          <w:lang w:val="en-US"/>
        </w:rPr>
        <w:t>i.e.</w:t>
      </w:r>
      <w:proofErr w:type="gramEnd"/>
      <w:r w:rsidR="00114446">
        <w:rPr>
          <w:iCs/>
          <w:lang w:val="en-US"/>
        </w:rPr>
        <w:t xml:space="preserve"> Application layer measurements reports) via unlicensed band resources</w:t>
      </w:r>
      <w:r w:rsidR="00910FF5">
        <w:rPr>
          <w:iCs/>
          <w:lang w:val="en-US"/>
        </w:rPr>
        <w:t xml:space="preserve"> while all other radio bearers are allowed</w:t>
      </w:r>
      <w:r w:rsidR="00B63749">
        <w:rPr>
          <w:iCs/>
          <w:lang w:val="en-US"/>
        </w:rPr>
        <w:t xml:space="preserve">. </w:t>
      </w:r>
      <w:r w:rsidR="00704FA1">
        <w:rPr>
          <w:iCs/>
          <w:lang w:val="en-US"/>
        </w:rPr>
        <w:t xml:space="preserve">Today we can even support transmission of data traffics with stringent requirements such as URLLC via unlicensed band. </w:t>
      </w:r>
      <w:r w:rsidR="00910FF5">
        <w:rPr>
          <w:iCs/>
          <w:lang w:val="en-US"/>
        </w:rPr>
        <w:t>Additionally</w:t>
      </w:r>
      <w:r w:rsidR="00B63749">
        <w:rPr>
          <w:iCs/>
          <w:lang w:val="en-US"/>
        </w:rPr>
        <w:t xml:space="preserve">, as we </w:t>
      </w:r>
      <w:r w:rsidR="009300DA">
        <w:rPr>
          <w:iCs/>
          <w:lang w:val="en-US"/>
        </w:rPr>
        <w:t xml:space="preserve">have </w:t>
      </w:r>
      <w:r w:rsidR="00B63749">
        <w:rPr>
          <w:iCs/>
          <w:lang w:val="en-US"/>
        </w:rPr>
        <w:t xml:space="preserve">stated in Observation </w:t>
      </w:r>
      <w:r w:rsidR="00331CAD">
        <w:rPr>
          <w:iCs/>
          <w:lang w:val="en-US"/>
        </w:rPr>
        <w:t>2</w:t>
      </w:r>
      <w:r w:rsidR="00B63749">
        <w:rPr>
          <w:iCs/>
          <w:lang w:val="en-US"/>
        </w:rPr>
        <w:t xml:space="preserve">, we think </w:t>
      </w:r>
      <w:proofErr w:type="spellStart"/>
      <w:r w:rsidR="00B63749">
        <w:rPr>
          <w:iCs/>
          <w:lang w:val="en-US"/>
        </w:rPr>
        <w:t>QoE</w:t>
      </w:r>
      <w:proofErr w:type="spellEnd"/>
      <w:r w:rsidR="00B63749">
        <w:rPr>
          <w:iCs/>
          <w:lang w:val="en-US"/>
        </w:rPr>
        <w:t xml:space="preserve"> reporting over </w:t>
      </w:r>
      <w:r w:rsidR="00114446">
        <w:rPr>
          <w:iCs/>
          <w:lang w:val="en-US"/>
        </w:rPr>
        <w:t xml:space="preserve">unlicensed band is </w:t>
      </w:r>
      <w:proofErr w:type="gramStart"/>
      <w:r w:rsidR="00114446">
        <w:rPr>
          <w:iCs/>
          <w:lang w:val="en-US"/>
        </w:rPr>
        <w:t>actually beneficial</w:t>
      </w:r>
      <w:proofErr w:type="gramEnd"/>
      <w:r w:rsidR="00114446">
        <w:rPr>
          <w:iCs/>
          <w:lang w:val="en-US"/>
        </w:rPr>
        <w:t xml:space="preserve"> for RAN to alleviate the impacts of RAN overload issues that </w:t>
      </w:r>
      <w:proofErr w:type="spellStart"/>
      <w:r w:rsidR="00114446">
        <w:rPr>
          <w:iCs/>
          <w:lang w:val="en-US"/>
        </w:rPr>
        <w:t>QoE</w:t>
      </w:r>
      <w:proofErr w:type="spellEnd"/>
      <w:r w:rsidR="00114446">
        <w:rPr>
          <w:iCs/>
          <w:lang w:val="en-US"/>
        </w:rPr>
        <w:t xml:space="preserve"> WI</w:t>
      </w:r>
      <w:r w:rsidR="009300DA">
        <w:rPr>
          <w:iCs/>
          <w:lang w:val="en-US"/>
        </w:rPr>
        <w:t>s</w:t>
      </w:r>
      <w:r w:rsidR="00114446">
        <w:rPr>
          <w:iCs/>
          <w:lang w:val="en-US"/>
        </w:rPr>
        <w:t xml:space="preserve"> </w:t>
      </w:r>
      <w:r w:rsidR="009300DA">
        <w:rPr>
          <w:iCs/>
          <w:lang w:val="en-US"/>
        </w:rPr>
        <w:t>aimed</w:t>
      </w:r>
      <w:r w:rsidR="00114446">
        <w:rPr>
          <w:iCs/>
          <w:lang w:val="en-US"/>
        </w:rPr>
        <w:t xml:space="preserve"> to address.</w:t>
      </w:r>
    </w:p>
    <w:p w14:paraId="2DA6D82A" w14:textId="752A59BD" w:rsidR="00114446" w:rsidRPr="00331CAD" w:rsidRDefault="00910FF5" w:rsidP="00114446">
      <w:pPr>
        <w:jc w:val="both"/>
        <w:rPr>
          <w:iCs/>
          <w:lang w:val="en-US"/>
        </w:rPr>
      </w:pPr>
      <w:r>
        <w:rPr>
          <w:iCs/>
          <w:lang w:val="en-US"/>
        </w:rPr>
        <w:t xml:space="preserve">It has been argued that supporting </w:t>
      </w:r>
      <w:proofErr w:type="spellStart"/>
      <w:r>
        <w:rPr>
          <w:iCs/>
          <w:lang w:val="en-US"/>
        </w:rPr>
        <w:t>QoE</w:t>
      </w:r>
      <w:proofErr w:type="spellEnd"/>
      <w:r>
        <w:rPr>
          <w:iCs/>
          <w:lang w:val="en-US"/>
        </w:rPr>
        <w:t xml:space="preserve"> reporting on unlicensed band may be very complicated</w:t>
      </w:r>
      <w:r w:rsidR="00331CAD">
        <w:rPr>
          <w:iCs/>
          <w:lang w:val="en-US"/>
        </w:rPr>
        <w:t>, as NR-U itself is a complex feature</w:t>
      </w:r>
      <w:r>
        <w:rPr>
          <w:iCs/>
          <w:lang w:val="en-US"/>
        </w:rPr>
        <w:t xml:space="preserve">. However, </w:t>
      </w:r>
      <w:r w:rsidR="00331CAD">
        <w:rPr>
          <w:iCs/>
          <w:lang w:val="en-US"/>
        </w:rPr>
        <w:t>we must note that</w:t>
      </w:r>
      <w:r w:rsidR="00114446">
        <w:rPr>
          <w:iCs/>
          <w:lang w:val="en-US"/>
        </w:rPr>
        <w:t xml:space="preserve"> NR-U features are mainly MAC/PHY procedures</w:t>
      </w:r>
      <w:r>
        <w:rPr>
          <w:iCs/>
          <w:lang w:val="en-US"/>
        </w:rPr>
        <w:t xml:space="preserve"> while</w:t>
      </w:r>
      <w:r w:rsidR="00114446">
        <w:rPr>
          <w:iCs/>
          <w:lang w:val="en-US"/>
        </w:rPr>
        <w:t xml:space="preserve"> </w:t>
      </w:r>
      <w:r>
        <w:rPr>
          <w:iCs/>
          <w:lang w:val="en-US"/>
        </w:rPr>
        <w:t xml:space="preserve">the </w:t>
      </w:r>
      <w:proofErr w:type="spellStart"/>
      <w:r w:rsidR="00114446">
        <w:rPr>
          <w:iCs/>
          <w:lang w:val="en-US"/>
        </w:rPr>
        <w:t>QoE</w:t>
      </w:r>
      <w:proofErr w:type="spellEnd"/>
      <w:r w:rsidR="00114446">
        <w:rPr>
          <w:iCs/>
          <w:lang w:val="en-US"/>
        </w:rPr>
        <w:t xml:space="preserve"> framework </w:t>
      </w:r>
      <w:r>
        <w:rPr>
          <w:iCs/>
          <w:lang w:val="en-US"/>
        </w:rPr>
        <w:t>is largely defined in</w:t>
      </w:r>
      <w:r w:rsidR="00114446">
        <w:rPr>
          <w:iCs/>
          <w:lang w:val="en-US"/>
        </w:rPr>
        <w:t xml:space="preserve"> RRC</w:t>
      </w:r>
      <w:r>
        <w:rPr>
          <w:iCs/>
          <w:lang w:val="en-US"/>
        </w:rPr>
        <w:t xml:space="preserve">, so these two features are basically orthogonal as they impact different protocol </w:t>
      </w:r>
      <w:r w:rsidR="009300DA">
        <w:rPr>
          <w:iCs/>
          <w:lang w:val="en-US"/>
        </w:rPr>
        <w:t>sub</w:t>
      </w:r>
      <w:r>
        <w:rPr>
          <w:iCs/>
          <w:lang w:val="en-US"/>
        </w:rPr>
        <w:t>layers</w:t>
      </w:r>
      <w:r w:rsidR="00331CAD">
        <w:rPr>
          <w:iCs/>
          <w:lang w:val="en-US"/>
        </w:rPr>
        <w:t xml:space="preserve">. Thus, </w:t>
      </w:r>
      <w:r>
        <w:rPr>
          <w:iCs/>
          <w:lang w:val="en-US"/>
        </w:rPr>
        <w:t>we do not see wh</w:t>
      </w:r>
      <w:r w:rsidR="00331CAD">
        <w:rPr>
          <w:iCs/>
          <w:lang w:val="en-US"/>
        </w:rPr>
        <w:t xml:space="preserve">at </w:t>
      </w:r>
      <w:proofErr w:type="gramStart"/>
      <w:r w:rsidR="00331CAD">
        <w:rPr>
          <w:iCs/>
          <w:lang w:val="en-US"/>
        </w:rPr>
        <w:t>is the conflict</w:t>
      </w:r>
      <w:proofErr w:type="gramEnd"/>
      <w:r w:rsidR="00331CAD">
        <w:rPr>
          <w:iCs/>
          <w:lang w:val="en-US"/>
        </w:rPr>
        <w:t xml:space="preserve"> of having these features working together</w:t>
      </w:r>
      <w:r>
        <w:rPr>
          <w:iCs/>
          <w:lang w:val="en-US"/>
        </w:rPr>
        <w:t>.</w:t>
      </w:r>
      <w:r w:rsidR="00114446">
        <w:rPr>
          <w:iCs/>
          <w:lang w:val="en-US"/>
        </w:rPr>
        <w:t xml:space="preserve"> </w:t>
      </w:r>
      <w:r w:rsidRPr="00331CAD">
        <w:rPr>
          <w:iCs/>
          <w:u w:val="single"/>
          <w:lang w:val="en-US"/>
        </w:rPr>
        <w:t>To</w:t>
      </w:r>
      <w:r w:rsidR="00AF3D97" w:rsidRPr="00331CAD">
        <w:rPr>
          <w:iCs/>
          <w:u w:val="single"/>
          <w:lang w:val="en-US"/>
        </w:rPr>
        <w:t xml:space="preserve"> </w:t>
      </w:r>
      <w:r w:rsidR="00B63749" w:rsidRPr="00331CAD">
        <w:rPr>
          <w:iCs/>
          <w:u w:val="single"/>
          <w:lang w:val="en-US"/>
        </w:rPr>
        <w:t xml:space="preserve">support </w:t>
      </w:r>
      <w:r w:rsidR="00114446" w:rsidRPr="00331CAD">
        <w:rPr>
          <w:iCs/>
          <w:u w:val="single"/>
          <w:lang w:val="en-US"/>
        </w:rPr>
        <w:t xml:space="preserve">SRB4 </w:t>
      </w:r>
      <w:r w:rsidR="00AF3D97" w:rsidRPr="00331CAD">
        <w:rPr>
          <w:iCs/>
          <w:u w:val="single"/>
          <w:lang w:val="en-US"/>
        </w:rPr>
        <w:t xml:space="preserve">transmission </w:t>
      </w:r>
      <w:r w:rsidR="00114446" w:rsidRPr="00331CAD">
        <w:rPr>
          <w:iCs/>
          <w:u w:val="single"/>
          <w:lang w:val="en-US"/>
        </w:rPr>
        <w:t>over unlicensed band</w:t>
      </w:r>
      <w:r w:rsidRPr="00331CAD">
        <w:rPr>
          <w:iCs/>
          <w:u w:val="single"/>
          <w:lang w:val="en-US"/>
        </w:rPr>
        <w:t>, from specification perspective t</w:t>
      </w:r>
      <w:r w:rsidR="00114446" w:rsidRPr="00331CAD">
        <w:rPr>
          <w:iCs/>
          <w:u w:val="single"/>
          <w:lang w:val="en-US"/>
        </w:rPr>
        <w:t xml:space="preserve">he only thing we need to fix is the CAPC definition for SRB4, so the </w:t>
      </w:r>
      <w:r w:rsidR="00B63749" w:rsidRPr="00331CAD">
        <w:rPr>
          <w:iCs/>
          <w:u w:val="single"/>
          <w:lang w:val="en-US"/>
        </w:rPr>
        <w:t xml:space="preserve">foreseeable </w:t>
      </w:r>
      <w:r w:rsidR="00114446" w:rsidRPr="00331CAD">
        <w:rPr>
          <w:iCs/>
          <w:u w:val="single"/>
          <w:lang w:val="en-US"/>
        </w:rPr>
        <w:t>specification impacts is extremely light.</w:t>
      </w:r>
      <w:r w:rsidR="00331CAD">
        <w:rPr>
          <w:iCs/>
          <w:lang w:val="en-US"/>
        </w:rPr>
        <w:t xml:space="preserve"> </w:t>
      </w:r>
      <w:r w:rsidR="00331CAD" w:rsidRPr="00331CAD">
        <w:rPr>
          <w:iCs/>
          <w:u w:val="single"/>
          <w:lang w:val="en-US"/>
        </w:rPr>
        <w:t xml:space="preserve">Nothing else </w:t>
      </w:r>
      <w:proofErr w:type="gramStart"/>
      <w:r w:rsidR="00331CAD" w:rsidRPr="00331CAD">
        <w:rPr>
          <w:iCs/>
          <w:u w:val="single"/>
          <w:lang w:val="en-US"/>
        </w:rPr>
        <w:t>has to</w:t>
      </w:r>
      <w:proofErr w:type="gramEnd"/>
      <w:r w:rsidR="00331CAD" w:rsidRPr="00331CAD">
        <w:rPr>
          <w:iCs/>
          <w:u w:val="single"/>
          <w:lang w:val="en-US"/>
        </w:rPr>
        <w:t xml:space="preserve"> be changed in the existing NR-U and </w:t>
      </w:r>
      <w:proofErr w:type="spellStart"/>
      <w:r w:rsidR="00331CAD" w:rsidRPr="00331CAD">
        <w:rPr>
          <w:iCs/>
          <w:u w:val="single"/>
          <w:lang w:val="en-US"/>
        </w:rPr>
        <w:t>QoE</w:t>
      </w:r>
      <w:proofErr w:type="spellEnd"/>
      <w:r w:rsidR="00331CAD" w:rsidRPr="00331CAD">
        <w:rPr>
          <w:iCs/>
          <w:u w:val="single"/>
          <w:lang w:val="en-US"/>
        </w:rPr>
        <w:t xml:space="preserve"> features.</w:t>
      </w:r>
    </w:p>
    <w:p w14:paraId="20FB4778" w14:textId="05B5935B" w:rsidR="00114446" w:rsidRDefault="00114446" w:rsidP="00114446">
      <w:pPr>
        <w:jc w:val="both"/>
        <w:rPr>
          <w:b/>
          <w:bCs/>
          <w:iCs/>
          <w:lang w:val="en-US"/>
        </w:rPr>
      </w:pPr>
      <w:r>
        <w:rPr>
          <w:b/>
          <w:bCs/>
          <w:iCs/>
          <w:lang w:val="en-US"/>
        </w:rPr>
        <w:t>Observation 3</w:t>
      </w:r>
      <w:r w:rsidRPr="006E52F4">
        <w:rPr>
          <w:b/>
          <w:bCs/>
          <w:iCs/>
          <w:lang w:val="en-US"/>
        </w:rPr>
        <w:t>:</w:t>
      </w:r>
      <w:r>
        <w:rPr>
          <w:b/>
          <w:bCs/>
          <w:iCs/>
          <w:lang w:val="en-US"/>
        </w:rPr>
        <w:t xml:space="preserve"> SRB4 is the only radio bearer that cannot be transmitted over unlicensed band according to the current specifications. The specification impacts to </w:t>
      </w:r>
      <w:r w:rsidR="00C11548">
        <w:rPr>
          <w:b/>
          <w:bCs/>
          <w:iCs/>
          <w:lang w:val="en-US"/>
        </w:rPr>
        <w:t>support transmission of SRB4 on unlicensed resource</w:t>
      </w:r>
      <w:r>
        <w:rPr>
          <w:b/>
          <w:bCs/>
          <w:iCs/>
          <w:lang w:val="en-US"/>
        </w:rPr>
        <w:t xml:space="preserve"> is very light, </w:t>
      </w:r>
      <w:r w:rsidR="00EA0C2E">
        <w:rPr>
          <w:b/>
          <w:bCs/>
          <w:iCs/>
          <w:lang w:val="en-US"/>
        </w:rPr>
        <w:t>the only required change</w:t>
      </w:r>
      <w:r w:rsidR="00AF3D97">
        <w:rPr>
          <w:b/>
          <w:bCs/>
          <w:iCs/>
          <w:lang w:val="en-US"/>
        </w:rPr>
        <w:t xml:space="preserve"> in specification is the addition of CAPC definition </w:t>
      </w:r>
      <w:r>
        <w:rPr>
          <w:b/>
          <w:bCs/>
          <w:iCs/>
          <w:lang w:val="en-US"/>
        </w:rPr>
        <w:t>for SRB4.</w:t>
      </w:r>
    </w:p>
    <w:p w14:paraId="657E0742" w14:textId="77777777" w:rsidR="009300DA" w:rsidRDefault="009300DA" w:rsidP="00114446">
      <w:pPr>
        <w:jc w:val="both"/>
        <w:rPr>
          <w:b/>
          <w:bCs/>
          <w:iCs/>
          <w:lang w:val="en-US"/>
        </w:rPr>
      </w:pPr>
    </w:p>
    <w:p w14:paraId="4A0E1EBF" w14:textId="51720B56" w:rsidR="00114446" w:rsidRDefault="00114446" w:rsidP="00114446">
      <w:pPr>
        <w:jc w:val="both"/>
        <w:rPr>
          <w:iCs/>
          <w:lang w:val="en-US"/>
        </w:rPr>
      </w:pPr>
      <w:r>
        <w:rPr>
          <w:iCs/>
          <w:lang w:val="en-US"/>
        </w:rPr>
        <w:t xml:space="preserve">Based on our analysis above, we think RAN2 should define CAPC for SRB4 in Rel-18 </w:t>
      </w:r>
      <w:proofErr w:type="gramStart"/>
      <w:r>
        <w:rPr>
          <w:iCs/>
          <w:lang w:val="en-US"/>
        </w:rPr>
        <w:t>in order to</w:t>
      </w:r>
      <w:proofErr w:type="gramEnd"/>
      <w:r>
        <w:rPr>
          <w:iCs/>
          <w:lang w:val="en-US"/>
        </w:rPr>
        <w:t xml:space="preserve"> </w:t>
      </w:r>
      <w:r w:rsidR="00910FF5">
        <w:rPr>
          <w:iCs/>
          <w:lang w:val="en-US"/>
        </w:rPr>
        <w:t>enable</w:t>
      </w:r>
      <w:r>
        <w:rPr>
          <w:iCs/>
          <w:lang w:val="en-US"/>
        </w:rPr>
        <w:t xml:space="preserve"> </w:t>
      </w:r>
      <w:proofErr w:type="spellStart"/>
      <w:r>
        <w:rPr>
          <w:iCs/>
          <w:lang w:val="en-US"/>
        </w:rPr>
        <w:t>QoE</w:t>
      </w:r>
      <w:proofErr w:type="spellEnd"/>
      <w:r>
        <w:rPr>
          <w:iCs/>
          <w:lang w:val="en-US"/>
        </w:rPr>
        <w:t xml:space="preserve"> reporting via unlicensed band, which is useful for </w:t>
      </w:r>
      <w:r w:rsidR="009300DA">
        <w:rPr>
          <w:iCs/>
          <w:lang w:val="en-US"/>
        </w:rPr>
        <w:t xml:space="preserve">handling of </w:t>
      </w:r>
      <w:r>
        <w:rPr>
          <w:iCs/>
          <w:lang w:val="en-US"/>
        </w:rPr>
        <w:t>potential overload scenarios</w:t>
      </w:r>
      <w:r w:rsidR="00C11548">
        <w:rPr>
          <w:iCs/>
          <w:lang w:val="en-US"/>
        </w:rPr>
        <w:t xml:space="preserve"> as </w:t>
      </w:r>
      <w:proofErr w:type="spellStart"/>
      <w:r w:rsidR="00C11548">
        <w:rPr>
          <w:iCs/>
          <w:lang w:val="en-US"/>
        </w:rPr>
        <w:t>QoE</w:t>
      </w:r>
      <w:proofErr w:type="spellEnd"/>
      <w:r w:rsidR="00C11548">
        <w:rPr>
          <w:iCs/>
          <w:lang w:val="en-US"/>
        </w:rPr>
        <w:t xml:space="preserve"> reports can be offloaded to unlicensed band resources</w:t>
      </w:r>
      <w:r>
        <w:rPr>
          <w:iCs/>
          <w:lang w:val="en-US"/>
        </w:rPr>
        <w:t>.</w:t>
      </w:r>
      <w:r w:rsidR="00B63749">
        <w:rPr>
          <w:iCs/>
          <w:lang w:val="en-US"/>
        </w:rPr>
        <w:t xml:space="preserve"> To achieve the best network flexibility, we think we can simply make CAPC for SRB4 configurable as proposed in [2]. Having said that, it is also feasible if CAPC for SRB4 is specified as a fixed value.</w:t>
      </w:r>
    </w:p>
    <w:p w14:paraId="6BF35EBC" w14:textId="5EA420AD" w:rsidR="00114446" w:rsidRDefault="00114446" w:rsidP="00114446">
      <w:pPr>
        <w:jc w:val="both"/>
        <w:rPr>
          <w:b/>
          <w:bCs/>
          <w:iCs/>
          <w:lang w:val="en-US"/>
        </w:rPr>
      </w:pPr>
      <w:r w:rsidRPr="006E52F4">
        <w:rPr>
          <w:b/>
          <w:bCs/>
          <w:iCs/>
          <w:lang w:val="en-US"/>
        </w:rPr>
        <w:t xml:space="preserve">Proposal </w:t>
      </w:r>
      <w:r>
        <w:rPr>
          <w:b/>
          <w:bCs/>
          <w:iCs/>
          <w:lang w:val="en-US"/>
        </w:rPr>
        <w:t xml:space="preserve">2: RAN2 should define CAPC for SRB4 </w:t>
      </w:r>
      <w:r w:rsidR="00331CAD">
        <w:rPr>
          <w:b/>
          <w:bCs/>
          <w:iCs/>
          <w:lang w:val="en-US"/>
        </w:rPr>
        <w:t xml:space="preserve">(fixed or configurable) </w:t>
      </w:r>
      <w:r>
        <w:rPr>
          <w:b/>
          <w:bCs/>
          <w:iCs/>
          <w:lang w:val="en-US"/>
        </w:rPr>
        <w:t xml:space="preserve">in Rel-18, </w:t>
      </w:r>
      <w:r w:rsidR="00C11548">
        <w:rPr>
          <w:b/>
          <w:bCs/>
          <w:iCs/>
          <w:lang w:val="en-US"/>
        </w:rPr>
        <w:t xml:space="preserve">which </w:t>
      </w:r>
      <w:r w:rsidR="00910FF5">
        <w:rPr>
          <w:b/>
          <w:bCs/>
          <w:iCs/>
          <w:lang w:val="en-US"/>
        </w:rPr>
        <w:t>enables</w:t>
      </w:r>
      <w:r w:rsidR="00C11548">
        <w:rPr>
          <w:b/>
          <w:bCs/>
          <w:iCs/>
          <w:lang w:val="en-US"/>
        </w:rPr>
        <w:t xml:space="preserve"> offloading of </w:t>
      </w:r>
      <w:proofErr w:type="spellStart"/>
      <w:r w:rsidR="00C11548">
        <w:rPr>
          <w:b/>
          <w:bCs/>
          <w:iCs/>
          <w:lang w:val="en-US"/>
        </w:rPr>
        <w:t>QoE</w:t>
      </w:r>
      <w:proofErr w:type="spellEnd"/>
      <w:r w:rsidR="00C11548">
        <w:rPr>
          <w:b/>
          <w:bCs/>
          <w:iCs/>
          <w:lang w:val="en-US"/>
        </w:rPr>
        <w:t xml:space="preserve"> reporting to unlicensed band and hence</w:t>
      </w:r>
      <w:r>
        <w:rPr>
          <w:b/>
          <w:bCs/>
          <w:iCs/>
          <w:lang w:val="en-US"/>
        </w:rPr>
        <w:t xml:space="preserve"> </w:t>
      </w:r>
      <w:r w:rsidR="00C11548">
        <w:rPr>
          <w:b/>
          <w:bCs/>
          <w:iCs/>
          <w:lang w:val="en-US"/>
        </w:rPr>
        <w:t>alleviating RAN overloading</w:t>
      </w:r>
      <w:r>
        <w:rPr>
          <w:b/>
          <w:bCs/>
          <w:iCs/>
          <w:lang w:val="en-US"/>
        </w:rPr>
        <w:t>.</w:t>
      </w:r>
    </w:p>
    <w:p w14:paraId="6F504B84" w14:textId="77777777" w:rsidR="00114446" w:rsidRPr="00114446" w:rsidRDefault="00114446" w:rsidP="009B0746">
      <w:pPr>
        <w:jc w:val="both"/>
        <w:rPr>
          <w:lang w:val="en-US"/>
        </w:rPr>
      </w:pPr>
    </w:p>
    <w:p w14:paraId="3B62EC4A" w14:textId="77777777" w:rsidR="009B0746" w:rsidRPr="00CB5EE9" w:rsidRDefault="009B0746" w:rsidP="009B0746">
      <w:pPr>
        <w:pStyle w:val="Heading1"/>
        <w:rPr>
          <w:lang w:val="en-US"/>
        </w:rPr>
      </w:pPr>
      <w:r>
        <w:rPr>
          <w:lang w:val="en-US"/>
        </w:rPr>
        <w:t>Conclusions</w:t>
      </w:r>
    </w:p>
    <w:p w14:paraId="6E4AB161" w14:textId="4826E144" w:rsidR="002929D8" w:rsidRDefault="00C11548" w:rsidP="00114446">
      <w:pPr>
        <w:jc w:val="both"/>
        <w:rPr>
          <w:iCs/>
          <w:lang w:val="en-US"/>
        </w:rPr>
      </w:pPr>
      <w:r>
        <w:rPr>
          <w:iCs/>
          <w:lang w:val="en-US"/>
        </w:rPr>
        <w:t xml:space="preserve">This contribution has discussed potential enhancements for </w:t>
      </w:r>
      <w:proofErr w:type="spellStart"/>
      <w:r>
        <w:rPr>
          <w:iCs/>
          <w:lang w:val="en-US"/>
        </w:rPr>
        <w:t>QoE</w:t>
      </w:r>
      <w:proofErr w:type="spellEnd"/>
      <w:r>
        <w:rPr>
          <w:iCs/>
          <w:lang w:val="en-US"/>
        </w:rPr>
        <w:t xml:space="preserve"> reporting that can be useful for overloading scenarios. We have made the following observations:</w:t>
      </w:r>
    </w:p>
    <w:p w14:paraId="30E36786" w14:textId="77777777" w:rsidR="00C11548" w:rsidRDefault="00C11548" w:rsidP="00C11548">
      <w:pPr>
        <w:jc w:val="both"/>
        <w:rPr>
          <w:b/>
          <w:bCs/>
          <w:iCs/>
          <w:lang w:val="en-US"/>
        </w:rPr>
      </w:pPr>
      <w:r>
        <w:rPr>
          <w:b/>
          <w:bCs/>
          <w:iCs/>
          <w:lang w:val="en-US"/>
        </w:rPr>
        <w:t>Observation 1</w:t>
      </w:r>
      <w:r w:rsidRPr="006E52F4">
        <w:rPr>
          <w:b/>
          <w:bCs/>
          <w:iCs/>
          <w:lang w:val="en-US"/>
        </w:rPr>
        <w:t>:</w:t>
      </w:r>
      <w:r>
        <w:rPr>
          <w:b/>
          <w:bCs/>
          <w:iCs/>
          <w:lang w:val="en-US"/>
        </w:rPr>
        <w:t xml:space="preserve"> There are “UE overload” cases where the UEs are not suitable to perform </w:t>
      </w:r>
      <w:proofErr w:type="spellStart"/>
      <w:r>
        <w:rPr>
          <w:b/>
          <w:bCs/>
          <w:iCs/>
          <w:lang w:val="en-US"/>
        </w:rPr>
        <w:t>QoE</w:t>
      </w:r>
      <w:proofErr w:type="spellEnd"/>
      <w:r>
        <w:rPr>
          <w:b/>
          <w:bCs/>
          <w:iCs/>
          <w:lang w:val="en-US"/>
        </w:rPr>
        <w:t xml:space="preserve"> measurement/reporting activities due to their status, </w:t>
      </w:r>
      <w:proofErr w:type="gramStart"/>
      <w:r>
        <w:rPr>
          <w:b/>
          <w:bCs/>
          <w:iCs/>
          <w:lang w:val="en-US"/>
        </w:rPr>
        <w:t>e.g.</w:t>
      </w:r>
      <w:proofErr w:type="gramEnd"/>
      <w:r>
        <w:rPr>
          <w:b/>
          <w:bCs/>
          <w:iCs/>
          <w:lang w:val="en-US"/>
        </w:rPr>
        <w:t xml:space="preserve"> the battery and/or memory of UEs are running low. However, the network may still configure the UE to carry on with </w:t>
      </w:r>
      <w:proofErr w:type="spellStart"/>
      <w:r>
        <w:rPr>
          <w:b/>
          <w:bCs/>
          <w:iCs/>
          <w:lang w:val="en-US"/>
        </w:rPr>
        <w:t>QoE</w:t>
      </w:r>
      <w:proofErr w:type="spellEnd"/>
      <w:r>
        <w:rPr>
          <w:b/>
          <w:bCs/>
          <w:iCs/>
          <w:lang w:val="en-US"/>
        </w:rPr>
        <w:t xml:space="preserve"> reporting in such cases.</w:t>
      </w:r>
    </w:p>
    <w:p w14:paraId="2783CF2D" w14:textId="7533CF7D" w:rsidR="00C11548" w:rsidRDefault="00C11548" w:rsidP="00C11548">
      <w:pPr>
        <w:jc w:val="both"/>
        <w:rPr>
          <w:b/>
          <w:bCs/>
          <w:iCs/>
          <w:lang w:val="en-US"/>
        </w:rPr>
      </w:pPr>
      <w:r>
        <w:rPr>
          <w:b/>
          <w:bCs/>
          <w:iCs/>
          <w:lang w:val="en-US"/>
        </w:rPr>
        <w:t>Observation 2</w:t>
      </w:r>
      <w:r w:rsidRPr="006E52F4">
        <w:rPr>
          <w:b/>
          <w:bCs/>
          <w:iCs/>
          <w:lang w:val="en-US"/>
        </w:rPr>
        <w:t>:</w:t>
      </w:r>
      <w:r>
        <w:rPr>
          <w:b/>
          <w:bCs/>
          <w:iCs/>
          <w:lang w:val="en-US"/>
        </w:rPr>
        <w:t xml:space="preserve"> </w:t>
      </w:r>
      <w:proofErr w:type="spellStart"/>
      <w:r>
        <w:rPr>
          <w:b/>
          <w:bCs/>
          <w:iCs/>
          <w:lang w:val="en-US"/>
        </w:rPr>
        <w:t>QoE</w:t>
      </w:r>
      <w:proofErr w:type="spellEnd"/>
      <w:r>
        <w:rPr>
          <w:b/>
          <w:bCs/>
          <w:iCs/>
          <w:lang w:val="en-US"/>
        </w:rPr>
        <w:t xml:space="preserve"> reporting via unlicensed band is a sensible approach to deal with potential overload situations during a </w:t>
      </w:r>
      <w:proofErr w:type="spellStart"/>
      <w:r>
        <w:rPr>
          <w:b/>
          <w:bCs/>
          <w:iCs/>
          <w:lang w:val="en-US"/>
        </w:rPr>
        <w:t>QoE</w:t>
      </w:r>
      <w:proofErr w:type="spellEnd"/>
      <w:r>
        <w:rPr>
          <w:b/>
          <w:bCs/>
          <w:iCs/>
          <w:lang w:val="en-US"/>
        </w:rPr>
        <w:t xml:space="preserve"> session. The unlicensed band resource is simply a </w:t>
      </w:r>
      <w:r w:rsidR="00794179">
        <w:rPr>
          <w:b/>
          <w:bCs/>
          <w:iCs/>
          <w:lang w:val="en-US"/>
        </w:rPr>
        <w:t xml:space="preserve">complementary </w:t>
      </w:r>
      <w:r>
        <w:rPr>
          <w:b/>
          <w:bCs/>
          <w:iCs/>
          <w:lang w:val="en-US"/>
        </w:rPr>
        <w:t xml:space="preserve">data pipe for the UE to provide </w:t>
      </w:r>
      <w:proofErr w:type="spellStart"/>
      <w:r>
        <w:rPr>
          <w:b/>
          <w:bCs/>
          <w:iCs/>
          <w:lang w:val="en-US"/>
        </w:rPr>
        <w:t>QoE</w:t>
      </w:r>
      <w:proofErr w:type="spellEnd"/>
      <w:r>
        <w:rPr>
          <w:b/>
          <w:bCs/>
          <w:iCs/>
          <w:lang w:val="en-US"/>
        </w:rPr>
        <w:t xml:space="preserve"> measurements, that </w:t>
      </w:r>
      <w:r w:rsidR="00910FF5">
        <w:rPr>
          <w:b/>
          <w:bCs/>
          <w:iCs/>
          <w:lang w:val="en-US"/>
        </w:rPr>
        <w:t>can be entirely</w:t>
      </w:r>
      <w:r>
        <w:rPr>
          <w:b/>
          <w:bCs/>
          <w:iCs/>
          <w:lang w:val="en-US"/>
        </w:rPr>
        <w:t xml:space="preserve"> independent to operations of the targeted application of </w:t>
      </w:r>
      <w:proofErr w:type="spellStart"/>
      <w:r>
        <w:rPr>
          <w:b/>
          <w:bCs/>
          <w:iCs/>
          <w:lang w:val="en-US"/>
        </w:rPr>
        <w:t>QoE</w:t>
      </w:r>
      <w:proofErr w:type="spellEnd"/>
      <w:r>
        <w:rPr>
          <w:b/>
          <w:bCs/>
          <w:iCs/>
          <w:lang w:val="en-US"/>
        </w:rPr>
        <w:t>.</w:t>
      </w:r>
    </w:p>
    <w:p w14:paraId="0268C393" w14:textId="77777777" w:rsidR="00EA0C2E" w:rsidRDefault="00EA0C2E" w:rsidP="00EA0C2E">
      <w:pPr>
        <w:jc w:val="both"/>
        <w:rPr>
          <w:b/>
          <w:bCs/>
          <w:iCs/>
          <w:lang w:val="en-US"/>
        </w:rPr>
      </w:pPr>
      <w:r>
        <w:rPr>
          <w:b/>
          <w:bCs/>
          <w:iCs/>
          <w:lang w:val="en-US"/>
        </w:rPr>
        <w:t>Observation 3</w:t>
      </w:r>
      <w:r w:rsidRPr="006E52F4">
        <w:rPr>
          <w:b/>
          <w:bCs/>
          <w:iCs/>
          <w:lang w:val="en-US"/>
        </w:rPr>
        <w:t>:</w:t>
      </w:r>
      <w:r>
        <w:rPr>
          <w:b/>
          <w:bCs/>
          <w:iCs/>
          <w:lang w:val="en-US"/>
        </w:rPr>
        <w:t xml:space="preserve"> SRB4 is the only radio bearer that cannot be transmitted over unlicensed band according to the current specifications. The specification impacts to support transmission of SRB4 on unlicensed resource is very light, the only required change in specification is the addition of CAPC definition for SRB4.</w:t>
      </w:r>
    </w:p>
    <w:p w14:paraId="79FB8B8F" w14:textId="77777777" w:rsidR="00C11548" w:rsidRDefault="00C11548" w:rsidP="00114446">
      <w:pPr>
        <w:jc w:val="both"/>
        <w:rPr>
          <w:iCs/>
          <w:lang w:val="en-US"/>
        </w:rPr>
      </w:pPr>
    </w:p>
    <w:p w14:paraId="169CCBBE" w14:textId="483024AB" w:rsidR="00C11548" w:rsidRDefault="00C11548" w:rsidP="00114446">
      <w:pPr>
        <w:jc w:val="both"/>
        <w:rPr>
          <w:iCs/>
          <w:lang w:val="en-US"/>
        </w:rPr>
      </w:pPr>
      <w:r>
        <w:rPr>
          <w:iCs/>
          <w:lang w:val="en-US"/>
        </w:rPr>
        <w:t>Based on these observations, we propose the following:</w:t>
      </w:r>
    </w:p>
    <w:p w14:paraId="3FD01E45" w14:textId="3A630FE3" w:rsidR="00C11548" w:rsidRDefault="00C11548" w:rsidP="00C11548">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To handle “UE overload”, new UAI for a UE to express its preference on configured </w:t>
      </w:r>
      <w:proofErr w:type="spellStart"/>
      <w:r>
        <w:rPr>
          <w:b/>
          <w:bCs/>
          <w:iCs/>
          <w:lang w:val="en-US"/>
        </w:rPr>
        <w:t>QoE</w:t>
      </w:r>
      <w:proofErr w:type="spellEnd"/>
      <w:r>
        <w:rPr>
          <w:b/>
          <w:bCs/>
          <w:iCs/>
          <w:lang w:val="en-US"/>
        </w:rPr>
        <w:t xml:space="preserve"> reporting (</w:t>
      </w:r>
      <w:proofErr w:type="gramStart"/>
      <w:r>
        <w:rPr>
          <w:b/>
          <w:bCs/>
          <w:iCs/>
          <w:lang w:val="en-US"/>
        </w:rPr>
        <w:t>e.g.</w:t>
      </w:r>
      <w:proofErr w:type="gramEnd"/>
      <w:r>
        <w:rPr>
          <w:b/>
          <w:bCs/>
          <w:iCs/>
          <w:lang w:val="en-US"/>
        </w:rPr>
        <w:t xml:space="preserve"> to pause or release </w:t>
      </w:r>
      <w:proofErr w:type="spellStart"/>
      <w:r>
        <w:rPr>
          <w:b/>
          <w:bCs/>
          <w:iCs/>
          <w:lang w:val="en-US"/>
        </w:rPr>
        <w:t>QoE</w:t>
      </w:r>
      <w:proofErr w:type="spellEnd"/>
      <w:r>
        <w:rPr>
          <w:b/>
          <w:bCs/>
          <w:iCs/>
          <w:lang w:val="en-US"/>
        </w:rPr>
        <w:t xml:space="preserve"> reporting) can be introduced in Rel-18.</w:t>
      </w:r>
    </w:p>
    <w:p w14:paraId="165D25BF" w14:textId="77777777" w:rsidR="00331CAD" w:rsidRDefault="00331CAD" w:rsidP="00331CAD">
      <w:pPr>
        <w:jc w:val="both"/>
        <w:rPr>
          <w:b/>
          <w:bCs/>
          <w:iCs/>
          <w:lang w:val="en-US"/>
        </w:rPr>
      </w:pPr>
      <w:r w:rsidRPr="006E52F4">
        <w:rPr>
          <w:b/>
          <w:bCs/>
          <w:iCs/>
          <w:lang w:val="en-US"/>
        </w:rPr>
        <w:t xml:space="preserve">Proposal </w:t>
      </w:r>
      <w:r>
        <w:rPr>
          <w:b/>
          <w:bCs/>
          <w:iCs/>
          <w:lang w:val="en-US"/>
        </w:rPr>
        <w:t xml:space="preserve">2: RAN2 should define CAPC for SRB4 (fixed or configurable) in Rel-18, which enables offloading of </w:t>
      </w:r>
      <w:proofErr w:type="spellStart"/>
      <w:r>
        <w:rPr>
          <w:b/>
          <w:bCs/>
          <w:iCs/>
          <w:lang w:val="en-US"/>
        </w:rPr>
        <w:t>QoE</w:t>
      </w:r>
      <w:proofErr w:type="spellEnd"/>
      <w:r>
        <w:rPr>
          <w:b/>
          <w:bCs/>
          <w:iCs/>
          <w:lang w:val="en-US"/>
        </w:rPr>
        <w:t xml:space="preserve"> reporting to unlicensed band and hence alleviating RAN overloading.</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52A8ACE3" w:rsidR="002E3314" w:rsidRDefault="00F737A6" w:rsidP="00392BB9">
      <w:pPr>
        <w:overflowPunct w:val="0"/>
        <w:autoSpaceDE w:val="0"/>
        <w:autoSpaceDN w:val="0"/>
        <w:adjustRightInd w:val="0"/>
        <w:jc w:val="both"/>
        <w:textAlignment w:val="baseline"/>
        <w:rPr>
          <w:rFonts w:eastAsia="Batang"/>
          <w:bCs/>
          <w:lang w:eastAsia="zh-CN"/>
        </w:rPr>
      </w:pPr>
      <w:r>
        <w:rPr>
          <w:bCs/>
          <w:iCs/>
        </w:rPr>
        <w:t xml:space="preserve">[1] </w:t>
      </w:r>
      <w:r w:rsidR="002929D8">
        <w:rPr>
          <w:bCs/>
          <w:iCs/>
        </w:rPr>
        <w:t xml:space="preserve">RP-221803, </w:t>
      </w:r>
      <w:r w:rsidR="002929D8" w:rsidRPr="002929D8">
        <w:rPr>
          <w:rFonts w:eastAsia="Batang"/>
          <w:bCs/>
          <w:lang w:eastAsia="zh-CN"/>
        </w:rPr>
        <w:t xml:space="preserve">WID update for Enhancement on NR </w:t>
      </w:r>
      <w:proofErr w:type="spellStart"/>
      <w:r w:rsidR="002929D8" w:rsidRPr="002929D8">
        <w:rPr>
          <w:rFonts w:eastAsia="Batang"/>
          <w:bCs/>
          <w:lang w:eastAsia="zh-CN"/>
        </w:rPr>
        <w:t>QoE</w:t>
      </w:r>
      <w:proofErr w:type="spellEnd"/>
      <w:r w:rsidR="002929D8">
        <w:rPr>
          <w:rFonts w:eastAsia="Batang"/>
          <w:bCs/>
          <w:lang w:eastAsia="zh-CN"/>
        </w:rPr>
        <w:t>, China Unicom, RAN #96, June 2022.</w:t>
      </w:r>
    </w:p>
    <w:p w14:paraId="6F4278B9" w14:textId="2EE965BD" w:rsidR="00F466E7" w:rsidRPr="009300DA" w:rsidRDefault="00AF3D97" w:rsidP="009B0746">
      <w:pPr>
        <w:overflowPunct w:val="0"/>
        <w:autoSpaceDE w:val="0"/>
        <w:autoSpaceDN w:val="0"/>
        <w:adjustRightInd w:val="0"/>
        <w:jc w:val="both"/>
        <w:textAlignment w:val="baseline"/>
        <w:rPr>
          <w:rFonts w:eastAsia="Batang"/>
          <w:bCs/>
          <w:lang w:eastAsia="zh-CN"/>
        </w:rPr>
      </w:pPr>
      <w:r>
        <w:rPr>
          <w:rFonts w:eastAsia="Batang"/>
          <w:bCs/>
          <w:lang w:eastAsia="zh-CN"/>
        </w:rPr>
        <w:t xml:space="preserve">[2] </w:t>
      </w:r>
      <w:hyperlink r:id="rId13" w:history="1">
        <w:r>
          <w:rPr>
            <w:rStyle w:val="Hyperlink"/>
          </w:rPr>
          <w:t>R2-2207425</w:t>
        </w:r>
      </w:hyperlink>
      <w:r>
        <w:t>, Clarification of CAPC for SRB4, Apple, RAN2 #119e, August 2022.</w:t>
      </w:r>
    </w:p>
    <w:sectPr w:rsidR="00F466E7" w:rsidRPr="009300DA"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DC97" w14:textId="77777777" w:rsidR="002B27EA" w:rsidRDefault="002B27EA">
      <w:r>
        <w:separator/>
      </w:r>
    </w:p>
  </w:endnote>
  <w:endnote w:type="continuationSeparator" w:id="0">
    <w:p w14:paraId="61BFF617" w14:textId="77777777" w:rsidR="002B27EA" w:rsidRDefault="002B27EA">
      <w:r>
        <w:continuationSeparator/>
      </w:r>
    </w:p>
  </w:endnote>
  <w:endnote w:type="continuationNotice" w:id="1">
    <w:p w14:paraId="608F2FF3" w14:textId="77777777" w:rsidR="002B27EA" w:rsidRDefault="002B2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5A9D" w14:textId="77777777" w:rsidR="002B27EA" w:rsidRDefault="002B27EA">
      <w:r>
        <w:separator/>
      </w:r>
    </w:p>
  </w:footnote>
  <w:footnote w:type="continuationSeparator" w:id="0">
    <w:p w14:paraId="1A2F1CC1" w14:textId="77777777" w:rsidR="002B27EA" w:rsidRDefault="002B27EA">
      <w:r>
        <w:continuationSeparator/>
      </w:r>
    </w:p>
  </w:footnote>
  <w:footnote w:type="continuationNotice" w:id="1">
    <w:p w14:paraId="64201386" w14:textId="77777777" w:rsidR="002B27EA" w:rsidRDefault="002B2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9"/>
  </w:num>
  <w:num w:numId="2" w16cid:durableId="1464886471">
    <w:abstractNumId w:val="0"/>
  </w:num>
  <w:num w:numId="3" w16cid:durableId="6106756">
    <w:abstractNumId w:val="1"/>
  </w:num>
  <w:num w:numId="4" w16cid:durableId="9181927">
    <w:abstractNumId w:val="2"/>
  </w:num>
  <w:num w:numId="5" w16cid:durableId="189296478">
    <w:abstractNumId w:val="20"/>
  </w:num>
  <w:num w:numId="6" w16cid:durableId="216478951">
    <w:abstractNumId w:val="3"/>
  </w:num>
  <w:num w:numId="7" w16cid:durableId="2145732921">
    <w:abstractNumId w:val="4"/>
  </w:num>
  <w:num w:numId="8" w16cid:durableId="910503920">
    <w:abstractNumId w:val="11"/>
  </w:num>
  <w:num w:numId="9" w16cid:durableId="418721023">
    <w:abstractNumId w:val="17"/>
  </w:num>
  <w:num w:numId="10" w16cid:durableId="701636600">
    <w:abstractNumId w:val="14"/>
  </w:num>
  <w:num w:numId="11" w16cid:durableId="1130325448">
    <w:abstractNumId w:val="9"/>
  </w:num>
  <w:num w:numId="12" w16cid:durableId="1997687803">
    <w:abstractNumId w:val="13"/>
  </w:num>
  <w:num w:numId="13" w16cid:durableId="1749767913">
    <w:abstractNumId w:val="18"/>
  </w:num>
  <w:num w:numId="14" w16cid:durableId="1287271592">
    <w:abstractNumId w:val="5"/>
  </w:num>
  <w:num w:numId="15" w16cid:durableId="1065492308">
    <w:abstractNumId w:val="8"/>
  </w:num>
  <w:num w:numId="16" w16cid:durableId="92819455">
    <w:abstractNumId w:val="6"/>
  </w:num>
  <w:num w:numId="17" w16cid:durableId="624045031">
    <w:abstractNumId w:val="15"/>
  </w:num>
  <w:num w:numId="18" w16cid:durableId="826672507">
    <w:abstractNumId w:val="21"/>
  </w:num>
  <w:num w:numId="19" w16cid:durableId="1170675232">
    <w:abstractNumId w:val="7"/>
  </w:num>
  <w:num w:numId="20" w16cid:durableId="1548757890">
    <w:abstractNumId w:val="16"/>
  </w:num>
  <w:num w:numId="21" w16cid:durableId="244656901">
    <w:abstractNumId w:val="12"/>
  </w:num>
  <w:num w:numId="22" w16cid:durableId="167136800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634"/>
    <w:rsid w:val="0002582F"/>
    <w:rsid w:val="00025A9F"/>
    <w:rsid w:val="00025ECA"/>
    <w:rsid w:val="00025F80"/>
    <w:rsid w:val="00026383"/>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1999"/>
    <w:rsid w:val="000B1D17"/>
    <w:rsid w:val="000B1EFE"/>
    <w:rsid w:val="000B20F7"/>
    <w:rsid w:val="000B393C"/>
    <w:rsid w:val="000B3BE0"/>
    <w:rsid w:val="000B4903"/>
    <w:rsid w:val="000B53A4"/>
    <w:rsid w:val="000B7BCF"/>
    <w:rsid w:val="000C04D0"/>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302"/>
    <w:rsid w:val="000F19D0"/>
    <w:rsid w:val="000F2187"/>
    <w:rsid w:val="000F3136"/>
    <w:rsid w:val="000F324F"/>
    <w:rsid w:val="000F3988"/>
    <w:rsid w:val="000F3D92"/>
    <w:rsid w:val="000F4783"/>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4446"/>
    <w:rsid w:val="001155DF"/>
    <w:rsid w:val="00116C72"/>
    <w:rsid w:val="001178BC"/>
    <w:rsid w:val="001179A0"/>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0A5"/>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F5B"/>
    <w:rsid w:val="00277AC5"/>
    <w:rsid w:val="00281395"/>
    <w:rsid w:val="002818D6"/>
    <w:rsid w:val="00281A2D"/>
    <w:rsid w:val="00281E83"/>
    <w:rsid w:val="0028218E"/>
    <w:rsid w:val="002848E4"/>
    <w:rsid w:val="00284B04"/>
    <w:rsid w:val="00285045"/>
    <w:rsid w:val="002855BF"/>
    <w:rsid w:val="00285BA4"/>
    <w:rsid w:val="002876FF"/>
    <w:rsid w:val="00287B2E"/>
    <w:rsid w:val="00290391"/>
    <w:rsid w:val="00290688"/>
    <w:rsid w:val="00291C53"/>
    <w:rsid w:val="002928F5"/>
    <w:rsid w:val="00292914"/>
    <w:rsid w:val="002929D8"/>
    <w:rsid w:val="00292ED2"/>
    <w:rsid w:val="002930EA"/>
    <w:rsid w:val="0029322A"/>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27EA"/>
    <w:rsid w:val="002B5753"/>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40B7"/>
    <w:rsid w:val="002E4EBD"/>
    <w:rsid w:val="002E507B"/>
    <w:rsid w:val="002E546B"/>
    <w:rsid w:val="002E7A0E"/>
    <w:rsid w:val="002F0D22"/>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525"/>
    <w:rsid w:val="00325AE3"/>
    <w:rsid w:val="00325FC9"/>
    <w:rsid w:val="00326069"/>
    <w:rsid w:val="00326331"/>
    <w:rsid w:val="00326460"/>
    <w:rsid w:val="00327367"/>
    <w:rsid w:val="00327C14"/>
    <w:rsid w:val="003306C2"/>
    <w:rsid w:val="00331BA1"/>
    <w:rsid w:val="00331BDB"/>
    <w:rsid w:val="00331CAD"/>
    <w:rsid w:val="00333504"/>
    <w:rsid w:val="0033379A"/>
    <w:rsid w:val="00335335"/>
    <w:rsid w:val="00335FDB"/>
    <w:rsid w:val="00336889"/>
    <w:rsid w:val="00336947"/>
    <w:rsid w:val="003377A4"/>
    <w:rsid w:val="00337B14"/>
    <w:rsid w:val="003404C3"/>
    <w:rsid w:val="003404E2"/>
    <w:rsid w:val="00340E59"/>
    <w:rsid w:val="0034162D"/>
    <w:rsid w:val="00342AA1"/>
    <w:rsid w:val="00342AEF"/>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5F52"/>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2FC"/>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5DAC"/>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24B2"/>
    <w:rsid w:val="00602905"/>
    <w:rsid w:val="006035DC"/>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0093"/>
    <w:rsid w:val="006C198B"/>
    <w:rsid w:val="006C53F5"/>
    <w:rsid w:val="006C5F4C"/>
    <w:rsid w:val="006C62DF"/>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4FA1"/>
    <w:rsid w:val="007059F9"/>
    <w:rsid w:val="007061BD"/>
    <w:rsid w:val="00706537"/>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0BE"/>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4179"/>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0FF5"/>
    <w:rsid w:val="009112CE"/>
    <w:rsid w:val="009115A2"/>
    <w:rsid w:val="00911C40"/>
    <w:rsid w:val="0091262A"/>
    <w:rsid w:val="00913F54"/>
    <w:rsid w:val="009159AA"/>
    <w:rsid w:val="00915AA8"/>
    <w:rsid w:val="00916213"/>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0DA"/>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5E"/>
    <w:rsid w:val="00A5139F"/>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0DC6"/>
    <w:rsid w:val="00AF1310"/>
    <w:rsid w:val="00AF18C2"/>
    <w:rsid w:val="00AF2974"/>
    <w:rsid w:val="00AF2A9E"/>
    <w:rsid w:val="00AF3D83"/>
    <w:rsid w:val="00AF3D97"/>
    <w:rsid w:val="00AF57E3"/>
    <w:rsid w:val="00AF647C"/>
    <w:rsid w:val="00AF7161"/>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1026D"/>
    <w:rsid w:val="00B1028C"/>
    <w:rsid w:val="00B1035C"/>
    <w:rsid w:val="00B1097F"/>
    <w:rsid w:val="00B1225A"/>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3D5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749"/>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1548"/>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6EEF"/>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6979"/>
    <w:rsid w:val="00CE6B38"/>
    <w:rsid w:val="00CE6CA2"/>
    <w:rsid w:val="00CF04A8"/>
    <w:rsid w:val="00CF07FE"/>
    <w:rsid w:val="00CF14F1"/>
    <w:rsid w:val="00CF18BD"/>
    <w:rsid w:val="00CF1917"/>
    <w:rsid w:val="00CF1E1E"/>
    <w:rsid w:val="00CF239C"/>
    <w:rsid w:val="00CF3558"/>
    <w:rsid w:val="00CF3C7F"/>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347"/>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79B"/>
    <w:rsid w:val="00E05DA9"/>
    <w:rsid w:val="00E05E63"/>
    <w:rsid w:val="00E066A2"/>
    <w:rsid w:val="00E075DC"/>
    <w:rsid w:val="00E12630"/>
    <w:rsid w:val="00E165E1"/>
    <w:rsid w:val="00E16FDD"/>
    <w:rsid w:val="00E17A66"/>
    <w:rsid w:val="00E21C13"/>
    <w:rsid w:val="00E24FF8"/>
    <w:rsid w:val="00E255FF"/>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C2E"/>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B1"/>
    <w:rsid w:val="00EF73CE"/>
    <w:rsid w:val="00EF74F7"/>
    <w:rsid w:val="00EF7545"/>
    <w:rsid w:val="00EF75F7"/>
    <w:rsid w:val="00EF7BB6"/>
    <w:rsid w:val="00F0059F"/>
    <w:rsid w:val="00F01889"/>
    <w:rsid w:val="00F025A2"/>
    <w:rsid w:val="00F02D47"/>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Zchn">
    <w:name w:val="B1 Zchn"/>
    <w:qFormat/>
    <w:rsid w:val="0011444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e/Docs/R2-220742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480</TotalTime>
  <Pages>5</Pages>
  <Words>2166</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30</cp:revision>
  <dcterms:created xsi:type="dcterms:W3CDTF">2022-07-26T13:12:00Z</dcterms:created>
  <dcterms:modified xsi:type="dcterms:W3CDTF">2022-09-29T12:19:00Z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